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526"/>
        <w:gridCol w:w="6534"/>
      </w:tblGrid>
      <w:tr w:rsidR="00BE5E50" w:rsidRPr="00044DA7" w:rsidTr="00044DA7">
        <w:tc>
          <w:tcPr>
            <w:tcW w:w="5000" w:type="pct"/>
            <w:gridSpan w:val="2"/>
            <w:shd w:val="clear" w:color="auto" w:fill="auto"/>
          </w:tcPr>
          <w:p w:rsidR="00BE5E50" w:rsidRPr="00044DA7" w:rsidRDefault="000B237A" w:rsidP="00044DA7">
            <w:pPr>
              <w:spacing w:beforeLines="20" w:before="48" w:afterLines="20" w:after="48"/>
              <w:jc w:val="right"/>
              <w:rPr>
                <w:rFonts w:cs="Arial"/>
                <w:sz w:val="20"/>
                <w:szCs w:val="20"/>
              </w:rPr>
            </w:pPr>
            <w:r>
              <w:rPr>
                <w:rFonts w:cs="Arial"/>
                <w:noProof/>
                <w:sz w:val="20"/>
                <w:szCs w:val="20"/>
              </w:rPr>
              <w:drawing>
                <wp:inline distT="0" distB="0" distL="0" distR="0" wp14:anchorId="358781EC" wp14:editId="2A900BA9">
                  <wp:extent cx="1743075" cy="514350"/>
                  <wp:effectExtent l="0" t="0" r="9525" b="0"/>
                  <wp:docPr id="1" name="Picture 1" descr="2 Colour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Colour Surre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075" cy="514350"/>
                          </a:xfrm>
                          <a:prstGeom prst="rect">
                            <a:avLst/>
                          </a:prstGeom>
                          <a:noFill/>
                          <a:ln>
                            <a:noFill/>
                          </a:ln>
                        </pic:spPr>
                      </pic:pic>
                    </a:graphicData>
                  </a:graphic>
                </wp:inline>
              </w:drawing>
            </w:r>
          </w:p>
        </w:tc>
      </w:tr>
      <w:tr w:rsidR="00A26AC0" w:rsidRPr="00A26AC0" w:rsidTr="00044DA7">
        <w:tc>
          <w:tcPr>
            <w:tcW w:w="5000" w:type="pct"/>
            <w:gridSpan w:val="2"/>
            <w:shd w:val="clear" w:color="auto" w:fill="auto"/>
          </w:tcPr>
          <w:p w:rsidR="00BE5E50" w:rsidRPr="00892A90" w:rsidRDefault="00000701" w:rsidP="00044DA7">
            <w:pPr>
              <w:spacing w:beforeLines="20" w:before="48" w:afterLines="20" w:after="48"/>
              <w:rPr>
                <w:rFonts w:asciiTheme="minorHAnsi" w:hAnsiTheme="minorHAnsi" w:cstheme="minorHAnsi"/>
                <w:b/>
                <w:sz w:val="52"/>
                <w:szCs w:val="52"/>
              </w:rPr>
            </w:pPr>
            <w:r w:rsidRPr="00892A90">
              <w:rPr>
                <w:rFonts w:asciiTheme="minorHAnsi" w:hAnsiTheme="minorHAnsi" w:cstheme="minorHAnsi"/>
                <w:b/>
                <w:sz w:val="52"/>
                <w:szCs w:val="52"/>
              </w:rPr>
              <w:t xml:space="preserve">STUDENT FEE </w:t>
            </w:r>
            <w:r w:rsidR="00FA2D41" w:rsidRPr="00892A90">
              <w:rPr>
                <w:rFonts w:asciiTheme="minorHAnsi" w:hAnsiTheme="minorHAnsi" w:cstheme="minorHAnsi"/>
                <w:b/>
                <w:sz w:val="52"/>
                <w:szCs w:val="52"/>
              </w:rPr>
              <w:t xml:space="preserve"> &amp; DEBT </w:t>
            </w:r>
            <w:r w:rsidRPr="00892A90">
              <w:rPr>
                <w:rFonts w:asciiTheme="minorHAnsi" w:hAnsiTheme="minorHAnsi" w:cstheme="minorHAnsi"/>
                <w:b/>
                <w:sz w:val="52"/>
                <w:szCs w:val="52"/>
              </w:rPr>
              <w:t>MANAGEMENT POLICY</w:t>
            </w:r>
          </w:p>
        </w:tc>
      </w:tr>
      <w:tr w:rsidR="000B395B" w:rsidRPr="00044DA7" w:rsidTr="00044DA7">
        <w:tc>
          <w:tcPr>
            <w:tcW w:w="5000" w:type="pct"/>
            <w:gridSpan w:val="2"/>
            <w:shd w:val="clear" w:color="auto" w:fill="auto"/>
          </w:tcPr>
          <w:p w:rsidR="000B395B" w:rsidRPr="00044DA7" w:rsidRDefault="000B395B" w:rsidP="00044DA7">
            <w:pPr>
              <w:spacing w:beforeLines="20" w:before="48" w:afterLines="20" w:after="48"/>
              <w:rPr>
                <w:rFonts w:cs="Arial"/>
                <w:color w:val="FF0000"/>
                <w:sz w:val="20"/>
                <w:szCs w:val="20"/>
              </w:rPr>
            </w:pPr>
          </w:p>
        </w:tc>
      </w:tr>
      <w:tr w:rsidR="00640A15" w:rsidRPr="00044DA7" w:rsidTr="00044DA7">
        <w:tc>
          <w:tcPr>
            <w:tcW w:w="1394" w:type="pct"/>
            <w:shd w:val="clear" w:color="auto" w:fill="auto"/>
          </w:tcPr>
          <w:p w:rsidR="00640A15" w:rsidRPr="00892A90" w:rsidRDefault="00A20A13" w:rsidP="00044DA7">
            <w:pPr>
              <w:spacing w:beforeLines="20" w:before="48" w:afterLines="20" w:after="48"/>
              <w:rPr>
                <w:rFonts w:asciiTheme="minorHAnsi" w:hAnsiTheme="minorHAnsi" w:cstheme="minorHAnsi"/>
                <w:b/>
                <w:sz w:val="28"/>
                <w:szCs w:val="28"/>
              </w:rPr>
            </w:pPr>
            <w:r w:rsidRPr="00892A90">
              <w:rPr>
                <w:rFonts w:asciiTheme="minorHAnsi" w:hAnsiTheme="minorHAnsi" w:cstheme="minorHAnsi"/>
                <w:b/>
                <w:sz w:val="28"/>
                <w:szCs w:val="28"/>
              </w:rPr>
              <w:t xml:space="preserve">Originator </w:t>
            </w:r>
            <w:r w:rsidR="00BA027F" w:rsidRPr="00892A90">
              <w:rPr>
                <w:rFonts w:asciiTheme="minorHAnsi" w:hAnsiTheme="minorHAnsi" w:cstheme="minorHAnsi"/>
                <w:b/>
                <w:sz w:val="28"/>
                <w:szCs w:val="28"/>
              </w:rPr>
              <w:t>n</w:t>
            </w:r>
            <w:r w:rsidRPr="00892A90">
              <w:rPr>
                <w:rFonts w:asciiTheme="minorHAnsi" w:hAnsiTheme="minorHAnsi" w:cstheme="minorHAnsi"/>
                <w:b/>
                <w:sz w:val="28"/>
                <w:szCs w:val="28"/>
              </w:rPr>
              <w:t>ame:</w:t>
            </w:r>
          </w:p>
        </w:tc>
        <w:tc>
          <w:tcPr>
            <w:tcW w:w="3606" w:type="pct"/>
            <w:shd w:val="clear" w:color="auto" w:fill="auto"/>
          </w:tcPr>
          <w:p w:rsidR="00640A15" w:rsidRPr="00892A90" w:rsidRDefault="00400220" w:rsidP="00044DA7">
            <w:pPr>
              <w:spacing w:beforeLines="20" w:before="48" w:afterLines="20" w:after="48"/>
              <w:rPr>
                <w:rFonts w:asciiTheme="minorHAnsi" w:hAnsiTheme="minorHAnsi" w:cstheme="minorHAnsi"/>
                <w:color w:val="FF0000"/>
                <w:sz w:val="24"/>
              </w:rPr>
            </w:pPr>
            <w:r>
              <w:rPr>
                <w:rFonts w:asciiTheme="minorHAnsi" w:hAnsiTheme="minorHAnsi" w:cstheme="minorHAnsi"/>
                <w:sz w:val="24"/>
              </w:rPr>
              <w:t>Phil Grainge</w:t>
            </w:r>
          </w:p>
        </w:tc>
      </w:tr>
      <w:tr w:rsidR="00640A15" w:rsidRPr="00044DA7" w:rsidTr="00044DA7">
        <w:tc>
          <w:tcPr>
            <w:tcW w:w="1394" w:type="pct"/>
            <w:shd w:val="clear" w:color="auto" w:fill="auto"/>
          </w:tcPr>
          <w:p w:rsidR="00640A15" w:rsidRPr="00892A90" w:rsidRDefault="00E12345" w:rsidP="00044DA7">
            <w:pPr>
              <w:spacing w:beforeLines="20" w:before="48" w:afterLines="20" w:after="48"/>
              <w:rPr>
                <w:rFonts w:asciiTheme="minorHAnsi" w:hAnsiTheme="minorHAnsi" w:cstheme="minorHAnsi"/>
                <w:b/>
                <w:sz w:val="28"/>
                <w:szCs w:val="28"/>
              </w:rPr>
            </w:pPr>
            <w:r w:rsidRPr="00892A90">
              <w:rPr>
                <w:rFonts w:asciiTheme="minorHAnsi" w:hAnsiTheme="minorHAnsi" w:cstheme="minorHAnsi"/>
                <w:b/>
                <w:sz w:val="28"/>
                <w:szCs w:val="28"/>
              </w:rPr>
              <w:t>Section</w:t>
            </w:r>
            <w:r w:rsidR="00E6680E" w:rsidRPr="00892A90">
              <w:rPr>
                <w:rFonts w:asciiTheme="minorHAnsi" w:hAnsiTheme="minorHAnsi" w:cstheme="minorHAnsi"/>
                <w:b/>
                <w:sz w:val="28"/>
                <w:szCs w:val="28"/>
              </w:rPr>
              <w:t xml:space="preserve"> / Dept</w:t>
            </w:r>
            <w:r w:rsidR="00A20A13" w:rsidRPr="00892A90">
              <w:rPr>
                <w:rFonts w:asciiTheme="minorHAnsi" w:hAnsiTheme="minorHAnsi" w:cstheme="minorHAnsi"/>
                <w:b/>
                <w:sz w:val="28"/>
                <w:szCs w:val="28"/>
              </w:rPr>
              <w:t>:</w:t>
            </w:r>
          </w:p>
        </w:tc>
        <w:tc>
          <w:tcPr>
            <w:tcW w:w="3606" w:type="pct"/>
            <w:shd w:val="clear" w:color="auto" w:fill="auto"/>
          </w:tcPr>
          <w:p w:rsidR="00640A15" w:rsidRPr="00892A90" w:rsidRDefault="00000701" w:rsidP="00E12345">
            <w:pPr>
              <w:spacing w:beforeLines="20" w:before="48" w:afterLines="20" w:after="48"/>
              <w:rPr>
                <w:rFonts w:asciiTheme="minorHAnsi" w:hAnsiTheme="minorHAnsi" w:cstheme="minorHAnsi"/>
                <w:sz w:val="24"/>
              </w:rPr>
            </w:pPr>
            <w:r w:rsidRPr="00892A90">
              <w:rPr>
                <w:rFonts w:asciiTheme="minorHAnsi" w:hAnsiTheme="minorHAnsi" w:cstheme="minorHAnsi"/>
                <w:sz w:val="24"/>
              </w:rPr>
              <w:t>Finance</w:t>
            </w:r>
          </w:p>
        </w:tc>
      </w:tr>
      <w:tr w:rsidR="00640A15" w:rsidRPr="00044DA7" w:rsidTr="00044DA7">
        <w:tc>
          <w:tcPr>
            <w:tcW w:w="1394" w:type="pct"/>
            <w:shd w:val="clear" w:color="auto" w:fill="auto"/>
          </w:tcPr>
          <w:p w:rsidR="00640A15" w:rsidRPr="00892A90" w:rsidRDefault="00A20A13" w:rsidP="00044DA7">
            <w:pPr>
              <w:spacing w:beforeLines="20" w:before="48" w:afterLines="20" w:after="48"/>
              <w:rPr>
                <w:rFonts w:asciiTheme="minorHAnsi" w:hAnsiTheme="minorHAnsi" w:cstheme="minorHAnsi"/>
                <w:b/>
                <w:sz w:val="28"/>
                <w:szCs w:val="28"/>
              </w:rPr>
            </w:pPr>
            <w:r w:rsidRPr="00892A90">
              <w:rPr>
                <w:rFonts w:asciiTheme="minorHAnsi" w:hAnsiTheme="minorHAnsi" w:cstheme="minorHAnsi"/>
                <w:b/>
                <w:sz w:val="28"/>
                <w:szCs w:val="28"/>
              </w:rPr>
              <w:t xml:space="preserve">Implementation </w:t>
            </w:r>
            <w:r w:rsidR="00BA027F" w:rsidRPr="00892A90">
              <w:rPr>
                <w:rFonts w:asciiTheme="minorHAnsi" w:hAnsiTheme="minorHAnsi" w:cstheme="minorHAnsi"/>
                <w:b/>
                <w:sz w:val="28"/>
                <w:szCs w:val="28"/>
              </w:rPr>
              <w:t>d</w:t>
            </w:r>
            <w:r w:rsidRPr="00892A90">
              <w:rPr>
                <w:rFonts w:asciiTheme="minorHAnsi" w:hAnsiTheme="minorHAnsi" w:cstheme="minorHAnsi"/>
                <w:b/>
                <w:sz w:val="28"/>
                <w:szCs w:val="28"/>
              </w:rPr>
              <w:t>ate:</w:t>
            </w:r>
          </w:p>
        </w:tc>
        <w:tc>
          <w:tcPr>
            <w:tcW w:w="3606" w:type="pct"/>
            <w:shd w:val="clear" w:color="auto" w:fill="auto"/>
          </w:tcPr>
          <w:p w:rsidR="00640A15" w:rsidRPr="00892A90" w:rsidRDefault="00000701" w:rsidP="00044DA7">
            <w:pPr>
              <w:spacing w:beforeLines="20" w:before="48" w:afterLines="20" w:after="48"/>
              <w:rPr>
                <w:rFonts w:asciiTheme="minorHAnsi" w:hAnsiTheme="minorHAnsi" w:cstheme="minorHAnsi"/>
                <w:sz w:val="24"/>
              </w:rPr>
            </w:pPr>
            <w:r w:rsidRPr="00892A90">
              <w:rPr>
                <w:rFonts w:asciiTheme="minorHAnsi" w:hAnsiTheme="minorHAnsi" w:cstheme="minorHAnsi"/>
                <w:sz w:val="24"/>
              </w:rPr>
              <w:t>1</w:t>
            </w:r>
            <w:r w:rsidRPr="00892A90">
              <w:rPr>
                <w:rFonts w:asciiTheme="minorHAnsi" w:hAnsiTheme="minorHAnsi" w:cstheme="minorHAnsi"/>
                <w:sz w:val="24"/>
                <w:vertAlign w:val="superscript"/>
              </w:rPr>
              <w:t>st</w:t>
            </w:r>
            <w:r w:rsidR="002D20D8" w:rsidRPr="00892A90">
              <w:rPr>
                <w:rFonts w:asciiTheme="minorHAnsi" w:hAnsiTheme="minorHAnsi" w:cstheme="minorHAnsi"/>
                <w:sz w:val="24"/>
              </w:rPr>
              <w:t xml:space="preserve"> </w:t>
            </w:r>
            <w:r w:rsidR="00B847FD">
              <w:rPr>
                <w:rFonts w:asciiTheme="minorHAnsi" w:hAnsiTheme="minorHAnsi" w:cstheme="minorHAnsi"/>
                <w:sz w:val="24"/>
              </w:rPr>
              <w:t xml:space="preserve"> December 2017</w:t>
            </w:r>
          </w:p>
        </w:tc>
      </w:tr>
      <w:tr w:rsidR="00640A15" w:rsidRPr="00044DA7" w:rsidTr="00044DA7">
        <w:tc>
          <w:tcPr>
            <w:tcW w:w="1394" w:type="pct"/>
            <w:shd w:val="clear" w:color="auto" w:fill="auto"/>
          </w:tcPr>
          <w:p w:rsidR="00640A15" w:rsidRPr="00892A90" w:rsidRDefault="00A20A13" w:rsidP="00044DA7">
            <w:pPr>
              <w:spacing w:beforeLines="20" w:before="48" w:afterLines="20" w:after="48"/>
              <w:rPr>
                <w:rFonts w:asciiTheme="minorHAnsi" w:hAnsiTheme="minorHAnsi" w:cstheme="minorHAnsi"/>
                <w:b/>
                <w:sz w:val="28"/>
                <w:szCs w:val="28"/>
              </w:rPr>
            </w:pPr>
            <w:r w:rsidRPr="00892A90">
              <w:rPr>
                <w:rFonts w:asciiTheme="minorHAnsi" w:hAnsiTheme="minorHAnsi" w:cstheme="minorHAnsi"/>
                <w:b/>
                <w:sz w:val="28"/>
                <w:szCs w:val="28"/>
              </w:rPr>
              <w:t>Date of next review:</w:t>
            </w:r>
          </w:p>
        </w:tc>
        <w:tc>
          <w:tcPr>
            <w:tcW w:w="3606" w:type="pct"/>
            <w:shd w:val="clear" w:color="auto" w:fill="auto"/>
          </w:tcPr>
          <w:p w:rsidR="00640A15" w:rsidRPr="00892A90" w:rsidRDefault="00B847FD" w:rsidP="002D20D8">
            <w:pPr>
              <w:spacing w:beforeLines="20" w:before="48" w:afterLines="20" w:after="48"/>
              <w:rPr>
                <w:rFonts w:asciiTheme="minorHAnsi" w:hAnsiTheme="minorHAnsi" w:cstheme="minorHAnsi"/>
                <w:sz w:val="24"/>
              </w:rPr>
            </w:pPr>
            <w:r>
              <w:rPr>
                <w:rFonts w:asciiTheme="minorHAnsi" w:hAnsiTheme="minorHAnsi" w:cstheme="minorHAnsi"/>
                <w:sz w:val="24"/>
              </w:rPr>
              <w:t>1 December 2020</w:t>
            </w:r>
          </w:p>
        </w:tc>
      </w:tr>
      <w:tr w:rsidR="008002EE" w:rsidRPr="00044DA7" w:rsidTr="00044DA7">
        <w:tc>
          <w:tcPr>
            <w:tcW w:w="1394" w:type="pct"/>
            <w:shd w:val="clear" w:color="auto" w:fill="auto"/>
          </w:tcPr>
          <w:p w:rsidR="008002EE" w:rsidRPr="00892A90" w:rsidRDefault="008002EE" w:rsidP="00044DA7">
            <w:pPr>
              <w:spacing w:beforeLines="20" w:before="48" w:afterLines="20" w:after="48"/>
              <w:rPr>
                <w:rFonts w:asciiTheme="minorHAnsi" w:hAnsiTheme="minorHAnsi" w:cstheme="minorHAnsi"/>
                <w:b/>
                <w:sz w:val="28"/>
                <w:szCs w:val="28"/>
              </w:rPr>
            </w:pPr>
            <w:r w:rsidRPr="00892A90">
              <w:rPr>
                <w:rFonts w:asciiTheme="minorHAnsi" w:hAnsiTheme="minorHAnsi" w:cstheme="minorHAnsi"/>
                <w:b/>
                <w:sz w:val="28"/>
                <w:szCs w:val="28"/>
              </w:rPr>
              <w:t xml:space="preserve">Related </w:t>
            </w:r>
            <w:r w:rsidR="009A342E" w:rsidRPr="00892A90">
              <w:rPr>
                <w:rFonts w:asciiTheme="minorHAnsi" w:hAnsiTheme="minorHAnsi" w:cstheme="minorHAnsi"/>
                <w:b/>
                <w:sz w:val="28"/>
                <w:szCs w:val="28"/>
              </w:rPr>
              <w:t>p</w:t>
            </w:r>
            <w:r w:rsidRPr="00892A90">
              <w:rPr>
                <w:rFonts w:asciiTheme="minorHAnsi" w:hAnsiTheme="minorHAnsi" w:cstheme="minorHAnsi"/>
                <w:b/>
                <w:sz w:val="28"/>
                <w:szCs w:val="28"/>
              </w:rPr>
              <w:t>olicies</w:t>
            </w:r>
            <w:r w:rsidR="009A342E" w:rsidRPr="00892A90">
              <w:rPr>
                <w:rFonts w:asciiTheme="minorHAnsi" w:hAnsiTheme="minorHAnsi" w:cstheme="minorHAnsi"/>
                <w:b/>
                <w:sz w:val="28"/>
                <w:szCs w:val="28"/>
              </w:rPr>
              <w:t>:</w:t>
            </w:r>
          </w:p>
        </w:tc>
        <w:tc>
          <w:tcPr>
            <w:tcW w:w="3606" w:type="pct"/>
            <w:shd w:val="clear" w:color="auto" w:fill="auto"/>
          </w:tcPr>
          <w:p w:rsidR="00CF04C4" w:rsidRPr="00892A90" w:rsidRDefault="00B465EF" w:rsidP="00044DA7">
            <w:pPr>
              <w:spacing w:beforeLines="20" w:before="48" w:afterLines="20" w:after="48"/>
              <w:rPr>
                <w:rFonts w:asciiTheme="minorHAnsi" w:hAnsiTheme="minorHAnsi" w:cstheme="minorHAnsi"/>
                <w:sz w:val="24"/>
              </w:rPr>
            </w:pPr>
            <w:r w:rsidRPr="00892A90">
              <w:rPr>
                <w:rFonts w:asciiTheme="minorHAnsi" w:hAnsiTheme="minorHAnsi" w:cstheme="minorHAnsi"/>
                <w:sz w:val="24"/>
              </w:rPr>
              <w:t>N/A</w:t>
            </w:r>
          </w:p>
        </w:tc>
      </w:tr>
      <w:tr w:rsidR="00F901A3" w:rsidRPr="00044DA7" w:rsidTr="00044DA7">
        <w:tc>
          <w:tcPr>
            <w:tcW w:w="1394" w:type="pct"/>
            <w:shd w:val="clear" w:color="auto" w:fill="auto"/>
          </w:tcPr>
          <w:p w:rsidR="00F901A3" w:rsidRPr="00892A90" w:rsidRDefault="00F901A3" w:rsidP="00F901A3">
            <w:pPr>
              <w:spacing w:beforeLines="20" w:before="48" w:afterLines="20" w:after="48"/>
              <w:rPr>
                <w:rFonts w:asciiTheme="minorHAnsi" w:hAnsiTheme="minorHAnsi" w:cstheme="minorHAnsi"/>
                <w:b/>
                <w:sz w:val="28"/>
                <w:szCs w:val="28"/>
              </w:rPr>
            </w:pPr>
            <w:r w:rsidRPr="00892A90">
              <w:rPr>
                <w:rFonts w:asciiTheme="minorHAnsi" w:hAnsiTheme="minorHAnsi" w:cstheme="minorHAnsi"/>
                <w:b/>
                <w:sz w:val="28"/>
                <w:szCs w:val="28"/>
              </w:rPr>
              <w:t>Policy history:</w:t>
            </w:r>
          </w:p>
        </w:tc>
        <w:tc>
          <w:tcPr>
            <w:tcW w:w="3606" w:type="pct"/>
            <w:shd w:val="clear" w:color="auto" w:fill="auto"/>
          </w:tcPr>
          <w:p w:rsidR="00F901A3" w:rsidRPr="00892A90" w:rsidRDefault="00965089" w:rsidP="00B847FD">
            <w:pPr>
              <w:spacing w:beforeLines="20" w:before="48" w:afterLines="20" w:after="48"/>
              <w:rPr>
                <w:rFonts w:asciiTheme="minorHAnsi" w:hAnsiTheme="minorHAnsi" w:cstheme="minorHAnsi"/>
                <w:sz w:val="24"/>
              </w:rPr>
            </w:pPr>
            <w:r>
              <w:rPr>
                <w:rFonts w:asciiTheme="minorHAnsi" w:hAnsiTheme="minorHAnsi" w:cstheme="minorHAnsi"/>
                <w:sz w:val="24"/>
              </w:rPr>
              <w:t xml:space="preserve"> Replaces </w:t>
            </w:r>
            <w:r w:rsidR="00B847FD">
              <w:rPr>
                <w:rFonts w:asciiTheme="minorHAnsi" w:hAnsiTheme="minorHAnsi" w:cstheme="minorHAnsi"/>
                <w:sz w:val="24"/>
              </w:rPr>
              <w:t>1</w:t>
            </w:r>
            <w:r w:rsidR="00B847FD" w:rsidRPr="00DE0CDD">
              <w:rPr>
                <w:rFonts w:asciiTheme="minorHAnsi" w:hAnsiTheme="minorHAnsi" w:cstheme="minorHAnsi"/>
                <w:sz w:val="24"/>
                <w:vertAlign w:val="superscript"/>
              </w:rPr>
              <w:t>st</w:t>
            </w:r>
            <w:r w:rsidR="00B847FD">
              <w:rPr>
                <w:rFonts w:asciiTheme="minorHAnsi" w:hAnsiTheme="minorHAnsi" w:cstheme="minorHAnsi"/>
                <w:sz w:val="24"/>
              </w:rPr>
              <w:t xml:space="preserve"> October 2014 </w:t>
            </w:r>
            <w:r>
              <w:rPr>
                <w:rFonts w:asciiTheme="minorHAnsi" w:hAnsiTheme="minorHAnsi" w:cstheme="minorHAnsi"/>
                <w:sz w:val="24"/>
              </w:rPr>
              <w:t xml:space="preserve">policy </w:t>
            </w:r>
            <w:r w:rsidR="00B847FD">
              <w:rPr>
                <w:rFonts w:asciiTheme="minorHAnsi" w:hAnsiTheme="minorHAnsi" w:cstheme="minorHAnsi"/>
                <w:sz w:val="24"/>
              </w:rPr>
              <w:t xml:space="preserve">(as amended 27 </w:t>
            </w:r>
            <w:r>
              <w:rPr>
                <w:rFonts w:asciiTheme="minorHAnsi" w:hAnsiTheme="minorHAnsi" w:cstheme="minorHAnsi"/>
                <w:sz w:val="24"/>
              </w:rPr>
              <w:t>September 2016</w:t>
            </w:r>
            <w:r w:rsidR="00B847FD">
              <w:rPr>
                <w:rFonts w:asciiTheme="minorHAnsi" w:hAnsiTheme="minorHAnsi" w:cstheme="minorHAnsi"/>
                <w:sz w:val="24"/>
              </w:rPr>
              <w:t>)</w:t>
            </w:r>
          </w:p>
        </w:tc>
      </w:tr>
    </w:tbl>
    <w:p w:rsidR="00BA027F" w:rsidRPr="00BA027F" w:rsidRDefault="00BA027F">
      <w:pPr>
        <w:rPr>
          <w:sz w:val="20"/>
          <w:szCs w:val="20"/>
        </w:rPr>
      </w:pPr>
    </w:p>
    <w:p w:rsidR="000E2304" w:rsidRPr="00FC2499" w:rsidRDefault="000E2304" w:rsidP="000E2304">
      <w:pPr>
        <w:pStyle w:val="Heading3"/>
        <w:rPr>
          <w:rFonts w:asciiTheme="minorHAnsi" w:hAnsiTheme="minorHAnsi" w:cstheme="minorHAnsi"/>
          <w:sz w:val="28"/>
          <w:szCs w:val="28"/>
        </w:rPr>
      </w:pPr>
      <w:r w:rsidRPr="00FC2499">
        <w:rPr>
          <w:rFonts w:asciiTheme="minorHAnsi" w:hAnsiTheme="minorHAnsi" w:cstheme="minorHAnsi"/>
          <w:sz w:val="28"/>
          <w:szCs w:val="28"/>
        </w:rPr>
        <w:t>Version History</w:t>
      </w:r>
    </w:p>
    <w:p w:rsidR="000E2304" w:rsidRDefault="000E2304" w:rsidP="000E2304"/>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071"/>
        <w:gridCol w:w="2147"/>
        <w:gridCol w:w="3863"/>
        <w:gridCol w:w="1979"/>
      </w:tblGrid>
      <w:tr w:rsidR="000E2304" w:rsidRPr="00044DA7" w:rsidTr="00044DA7">
        <w:tc>
          <w:tcPr>
            <w:tcW w:w="591" w:type="pct"/>
            <w:shd w:val="clear" w:color="auto" w:fill="auto"/>
          </w:tcPr>
          <w:p w:rsidR="000E2304" w:rsidRPr="00FC2499" w:rsidRDefault="000E2304" w:rsidP="000E2304">
            <w:pPr>
              <w:rPr>
                <w:rFonts w:asciiTheme="minorHAnsi" w:hAnsiTheme="minorHAnsi" w:cstheme="minorHAnsi"/>
                <w:b/>
                <w:sz w:val="24"/>
              </w:rPr>
            </w:pPr>
            <w:r w:rsidRPr="00FC2499">
              <w:rPr>
                <w:rFonts w:asciiTheme="minorHAnsi" w:hAnsiTheme="minorHAnsi" w:cstheme="minorHAnsi"/>
                <w:b/>
                <w:sz w:val="24"/>
              </w:rPr>
              <w:t>Version</w:t>
            </w:r>
          </w:p>
        </w:tc>
        <w:tc>
          <w:tcPr>
            <w:tcW w:w="1185" w:type="pct"/>
            <w:shd w:val="clear" w:color="auto" w:fill="auto"/>
          </w:tcPr>
          <w:p w:rsidR="000E2304" w:rsidRPr="00FC2499" w:rsidRDefault="000E2304" w:rsidP="000E2304">
            <w:pPr>
              <w:rPr>
                <w:rFonts w:asciiTheme="minorHAnsi" w:hAnsiTheme="minorHAnsi" w:cstheme="minorHAnsi"/>
                <w:b/>
                <w:sz w:val="24"/>
              </w:rPr>
            </w:pPr>
            <w:r w:rsidRPr="00FC2499">
              <w:rPr>
                <w:rFonts w:asciiTheme="minorHAnsi" w:hAnsiTheme="minorHAnsi" w:cstheme="minorHAnsi"/>
                <w:b/>
                <w:sz w:val="24"/>
              </w:rPr>
              <w:t>Author</w:t>
            </w:r>
          </w:p>
        </w:tc>
        <w:tc>
          <w:tcPr>
            <w:tcW w:w="2132" w:type="pct"/>
            <w:shd w:val="clear" w:color="auto" w:fill="auto"/>
          </w:tcPr>
          <w:p w:rsidR="000E2304" w:rsidRPr="00FC2499" w:rsidRDefault="000E2304" w:rsidP="000E2304">
            <w:pPr>
              <w:rPr>
                <w:rFonts w:asciiTheme="minorHAnsi" w:hAnsiTheme="minorHAnsi" w:cstheme="minorHAnsi"/>
                <w:b/>
                <w:sz w:val="24"/>
              </w:rPr>
            </w:pPr>
            <w:r w:rsidRPr="00FC2499">
              <w:rPr>
                <w:rFonts w:asciiTheme="minorHAnsi" w:hAnsiTheme="minorHAnsi" w:cstheme="minorHAnsi"/>
                <w:b/>
                <w:sz w:val="24"/>
              </w:rPr>
              <w:t>Revisions Made</w:t>
            </w:r>
          </w:p>
        </w:tc>
        <w:tc>
          <w:tcPr>
            <w:tcW w:w="1092" w:type="pct"/>
            <w:shd w:val="clear" w:color="auto" w:fill="auto"/>
          </w:tcPr>
          <w:p w:rsidR="000E2304" w:rsidRPr="00FC2499" w:rsidRDefault="000E2304" w:rsidP="000E2304">
            <w:pPr>
              <w:rPr>
                <w:rFonts w:asciiTheme="minorHAnsi" w:hAnsiTheme="minorHAnsi" w:cstheme="minorHAnsi"/>
                <w:b/>
                <w:sz w:val="24"/>
              </w:rPr>
            </w:pPr>
            <w:r w:rsidRPr="00FC2499">
              <w:rPr>
                <w:rFonts w:asciiTheme="minorHAnsi" w:hAnsiTheme="minorHAnsi" w:cstheme="minorHAnsi"/>
                <w:b/>
                <w:sz w:val="24"/>
              </w:rPr>
              <w:t>Date</w:t>
            </w:r>
          </w:p>
        </w:tc>
      </w:tr>
      <w:tr w:rsidR="00A26AC0" w:rsidRPr="00A26AC0" w:rsidTr="00044DA7">
        <w:tc>
          <w:tcPr>
            <w:tcW w:w="591" w:type="pct"/>
            <w:shd w:val="clear" w:color="auto" w:fill="auto"/>
            <w:vAlign w:val="center"/>
          </w:tcPr>
          <w:p w:rsidR="000E2304" w:rsidRPr="00FC2499" w:rsidRDefault="000E2304" w:rsidP="00D67E85">
            <w:pPr>
              <w:rPr>
                <w:rFonts w:asciiTheme="minorHAnsi" w:hAnsiTheme="minorHAnsi" w:cstheme="minorHAnsi"/>
                <w:szCs w:val="22"/>
              </w:rPr>
            </w:pPr>
            <w:r w:rsidRPr="00FC2499">
              <w:rPr>
                <w:rFonts w:asciiTheme="minorHAnsi" w:hAnsiTheme="minorHAnsi" w:cstheme="minorHAnsi"/>
                <w:szCs w:val="22"/>
              </w:rPr>
              <w:t>1</w:t>
            </w:r>
          </w:p>
        </w:tc>
        <w:tc>
          <w:tcPr>
            <w:tcW w:w="1185" w:type="pct"/>
            <w:shd w:val="clear" w:color="auto" w:fill="auto"/>
            <w:vAlign w:val="center"/>
          </w:tcPr>
          <w:p w:rsidR="000E2304" w:rsidRPr="00FC2499" w:rsidRDefault="00000701" w:rsidP="00D67E85">
            <w:pPr>
              <w:rPr>
                <w:rFonts w:asciiTheme="minorHAnsi" w:hAnsiTheme="minorHAnsi" w:cstheme="minorHAnsi"/>
                <w:szCs w:val="22"/>
              </w:rPr>
            </w:pPr>
            <w:r w:rsidRPr="00FC2499">
              <w:rPr>
                <w:rFonts w:asciiTheme="minorHAnsi" w:hAnsiTheme="minorHAnsi" w:cstheme="minorHAnsi"/>
                <w:szCs w:val="22"/>
              </w:rPr>
              <w:t>Sue Owen</w:t>
            </w:r>
          </w:p>
        </w:tc>
        <w:tc>
          <w:tcPr>
            <w:tcW w:w="2132" w:type="pct"/>
            <w:shd w:val="clear" w:color="auto" w:fill="auto"/>
            <w:vAlign w:val="center"/>
          </w:tcPr>
          <w:p w:rsidR="000E2304" w:rsidRPr="00FC2499" w:rsidRDefault="000E2304" w:rsidP="00D67E85">
            <w:pPr>
              <w:rPr>
                <w:rFonts w:asciiTheme="minorHAnsi" w:hAnsiTheme="minorHAnsi" w:cstheme="minorHAnsi"/>
                <w:szCs w:val="22"/>
              </w:rPr>
            </w:pPr>
            <w:r w:rsidRPr="00FC2499">
              <w:rPr>
                <w:rFonts w:asciiTheme="minorHAnsi" w:hAnsiTheme="minorHAnsi" w:cstheme="minorHAnsi"/>
                <w:szCs w:val="22"/>
              </w:rPr>
              <w:t>First Draft</w:t>
            </w:r>
          </w:p>
        </w:tc>
        <w:tc>
          <w:tcPr>
            <w:tcW w:w="1092" w:type="pct"/>
            <w:shd w:val="clear" w:color="auto" w:fill="auto"/>
            <w:vAlign w:val="center"/>
          </w:tcPr>
          <w:p w:rsidR="000E2304" w:rsidRPr="00FC2499" w:rsidRDefault="00000701" w:rsidP="00D67E85">
            <w:pPr>
              <w:rPr>
                <w:rFonts w:asciiTheme="minorHAnsi" w:hAnsiTheme="minorHAnsi" w:cstheme="minorHAnsi"/>
                <w:szCs w:val="22"/>
              </w:rPr>
            </w:pPr>
            <w:r w:rsidRPr="00FC2499">
              <w:rPr>
                <w:rFonts w:asciiTheme="minorHAnsi" w:hAnsiTheme="minorHAnsi" w:cstheme="minorHAnsi"/>
                <w:szCs w:val="22"/>
              </w:rPr>
              <w:t>1</w:t>
            </w:r>
            <w:r w:rsidRPr="00FC2499">
              <w:rPr>
                <w:rFonts w:asciiTheme="minorHAnsi" w:hAnsiTheme="minorHAnsi" w:cstheme="minorHAnsi"/>
                <w:szCs w:val="22"/>
                <w:vertAlign w:val="superscript"/>
              </w:rPr>
              <w:t>st</w:t>
            </w:r>
            <w:r w:rsidRPr="00FC2499">
              <w:rPr>
                <w:rFonts w:asciiTheme="minorHAnsi" w:hAnsiTheme="minorHAnsi" w:cstheme="minorHAnsi"/>
                <w:szCs w:val="22"/>
              </w:rPr>
              <w:t xml:space="preserve"> August 2014</w:t>
            </w:r>
          </w:p>
        </w:tc>
      </w:tr>
      <w:tr w:rsidR="000E2304" w:rsidRPr="00044DA7" w:rsidTr="00044DA7">
        <w:tc>
          <w:tcPr>
            <w:tcW w:w="591" w:type="pct"/>
            <w:shd w:val="clear" w:color="auto" w:fill="auto"/>
            <w:vAlign w:val="center"/>
          </w:tcPr>
          <w:p w:rsidR="000E2304" w:rsidRPr="00FC2499" w:rsidRDefault="006F3E87" w:rsidP="00D67E85">
            <w:pPr>
              <w:rPr>
                <w:rFonts w:asciiTheme="minorHAnsi" w:hAnsiTheme="minorHAnsi" w:cstheme="minorHAnsi"/>
                <w:szCs w:val="22"/>
              </w:rPr>
            </w:pPr>
            <w:r>
              <w:rPr>
                <w:rFonts w:asciiTheme="minorHAnsi" w:hAnsiTheme="minorHAnsi" w:cstheme="minorHAnsi"/>
                <w:szCs w:val="22"/>
              </w:rPr>
              <w:t>1a</w:t>
            </w:r>
          </w:p>
        </w:tc>
        <w:tc>
          <w:tcPr>
            <w:tcW w:w="1185" w:type="pct"/>
            <w:shd w:val="clear" w:color="auto" w:fill="auto"/>
            <w:vAlign w:val="center"/>
          </w:tcPr>
          <w:p w:rsidR="000E2304" w:rsidRPr="00FC2499" w:rsidRDefault="00A04A72" w:rsidP="00D67E85">
            <w:pPr>
              <w:rPr>
                <w:rFonts w:asciiTheme="minorHAnsi" w:hAnsiTheme="minorHAnsi" w:cstheme="minorHAnsi"/>
                <w:szCs w:val="22"/>
              </w:rPr>
            </w:pPr>
            <w:r w:rsidRPr="00FC2499">
              <w:rPr>
                <w:rFonts w:asciiTheme="minorHAnsi" w:hAnsiTheme="minorHAnsi" w:cstheme="minorHAnsi"/>
                <w:szCs w:val="22"/>
              </w:rPr>
              <w:t>Sue Owen</w:t>
            </w:r>
          </w:p>
        </w:tc>
        <w:tc>
          <w:tcPr>
            <w:tcW w:w="2132" w:type="pct"/>
            <w:shd w:val="clear" w:color="auto" w:fill="auto"/>
            <w:vAlign w:val="center"/>
          </w:tcPr>
          <w:p w:rsidR="000E2304" w:rsidRPr="00FC2499" w:rsidRDefault="00A04A72" w:rsidP="00D67E85">
            <w:pPr>
              <w:rPr>
                <w:rFonts w:asciiTheme="minorHAnsi" w:hAnsiTheme="minorHAnsi" w:cstheme="minorHAnsi"/>
                <w:szCs w:val="22"/>
              </w:rPr>
            </w:pPr>
            <w:r w:rsidRPr="00FC2499">
              <w:rPr>
                <w:rFonts w:asciiTheme="minorHAnsi" w:hAnsiTheme="minorHAnsi" w:cstheme="minorHAnsi"/>
                <w:szCs w:val="22"/>
              </w:rPr>
              <w:t>Final Version</w:t>
            </w:r>
          </w:p>
        </w:tc>
        <w:tc>
          <w:tcPr>
            <w:tcW w:w="1092" w:type="pct"/>
            <w:shd w:val="clear" w:color="auto" w:fill="auto"/>
            <w:vAlign w:val="center"/>
          </w:tcPr>
          <w:p w:rsidR="000E2304" w:rsidRPr="00FC2499" w:rsidRDefault="00A04A72" w:rsidP="00D67E85">
            <w:pPr>
              <w:rPr>
                <w:rFonts w:asciiTheme="minorHAnsi" w:hAnsiTheme="minorHAnsi" w:cstheme="minorHAnsi"/>
                <w:szCs w:val="22"/>
              </w:rPr>
            </w:pPr>
            <w:r w:rsidRPr="00FC2499">
              <w:rPr>
                <w:rFonts w:asciiTheme="minorHAnsi" w:hAnsiTheme="minorHAnsi" w:cstheme="minorHAnsi"/>
                <w:szCs w:val="22"/>
              </w:rPr>
              <w:t>18 September 2014</w:t>
            </w:r>
          </w:p>
        </w:tc>
      </w:tr>
      <w:tr w:rsidR="000E2304" w:rsidRPr="00044DA7" w:rsidTr="00044DA7">
        <w:tc>
          <w:tcPr>
            <w:tcW w:w="591" w:type="pct"/>
            <w:shd w:val="clear" w:color="auto" w:fill="auto"/>
            <w:vAlign w:val="center"/>
          </w:tcPr>
          <w:p w:rsidR="000E2304" w:rsidRPr="00FC2499" w:rsidRDefault="006F3E87" w:rsidP="00D67E85">
            <w:pPr>
              <w:rPr>
                <w:rFonts w:asciiTheme="minorHAnsi" w:hAnsiTheme="minorHAnsi" w:cstheme="minorHAnsi"/>
                <w:szCs w:val="22"/>
              </w:rPr>
            </w:pPr>
            <w:r>
              <w:rPr>
                <w:rFonts w:asciiTheme="minorHAnsi" w:hAnsiTheme="minorHAnsi" w:cstheme="minorHAnsi"/>
                <w:szCs w:val="22"/>
              </w:rPr>
              <w:t>1b</w:t>
            </w:r>
          </w:p>
        </w:tc>
        <w:tc>
          <w:tcPr>
            <w:tcW w:w="1185" w:type="pct"/>
            <w:shd w:val="clear" w:color="auto" w:fill="auto"/>
            <w:vAlign w:val="center"/>
          </w:tcPr>
          <w:p w:rsidR="000E2304" w:rsidRPr="00FC2499" w:rsidRDefault="001D7CF3" w:rsidP="00D67E85">
            <w:pPr>
              <w:rPr>
                <w:rFonts w:asciiTheme="minorHAnsi" w:hAnsiTheme="minorHAnsi" w:cstheme="minorHAnsi"/>
                <w:szCs w:val="22"/>
              </w:rPr>
            </w:pPr>
            <w:r w:rsidRPr="00FC2499">
              <w:rPr>
                <w:rFonts w:asciiTheme="minorHAnsi" w:hAnsiTheme="minorHAnsi" w:cstheme="minorHAnsi"/>
                <w:szCs w:val="22"/>
              </w:rPr>
              <w:t>Sue Owen</w:t>
            </w:r>
          </w:p>
        </w:tc>
        <w:tc>
          <w:tcPr>
            <w:tcW w:w="2132" w:type="pct"/>
            <w:shd w:val="clear" w:color="auto" w:fill="auto"/>
            <w:vAlign w:val="center"/>
          </w:tcPr>
          <w:p w:rsidR="000E2304" w:rsidRPr="00FC2499" w:rsidRDefault="003C6F14" w:rsidP="00D67E85">
            <w:pPr>
              <w:rPr>
                <w:rFonts w:asciiTheme="minorHAnsi" w:hAnsiTheme="minorHAnsi" w:cstheme="minorHAnsi"/>
                <w:szCs w:val="22"/>
              </w:rPr>
            </w:pPr>
            <w:r w:rsidRPr="00FC2499">
              <w:rPr>
                <w:rFonts w:asciiTheme="minorHAnsi" w:hAnsiTheme="minorHAnsi" w:cstheme="minorHAnsi"/>
                <w:szCs w:val="22"/>
              </w:rPr>
              <w:t>EB Instalment date amendment</w:t>
            </w:r>
          </w:p>
        </w:tc>
        <w:tc>
          <w:tcPr>
            <w:tcW w:w="1092" w:type="pct"/>
            <w:shd w:val="clear" w:color="auto" w:fill="auto"/>
            <w:vAlign w:val="center"/>
          </w:tcPr>
          <w:p w:rsidR="000E2304" w:rsidRPr="00FC2499" w:rsidRDefault="003C6F14" w:rsidP="00D67E85">
            <w:pPr>
              <w:rPr>
                <w:rFonts w:asciiTheme="minorHAnsi" w:hAnsiTheme="minorHAnsi" w:cstheme="minorHAnsi"/>
                <w:szCs w:val="22"/>
              </w:rPr>
            </w:pPr>
            <w:r w:rsidRPr="00FC2499">
              <w:rPr>
                <w:rFonts w:asciiTheme="minorHAnsi" w:hAnsiTheme="minorHAnsi" w:cstheme="minorHAnsi"/>
                <w:szCs w:val="22"/>
              </w:rPr>
              <w:t>11 June 2015</w:t>
            </w:r>
          </w:p>
        </w:tc>
      </w:tr>
      <w:tr w:rsidR="002C2F4A" w:rsidRPr="00044DA7" w:rsidTr="00044DA7">
        <w:tc>
          <w:tcPr>
            <w:tcW w:w="591" w:type="pct"/>
            <w:shd w:val="clear" w:color="auto" w:fill="auto"/>
            <w:vAlign w:val="center"/>
          </w:tcPr>
          <w:p w:rsidR="002C2F4A" w:rsidRPr="00FC2499" w:rsidRDefault="006F3E87" w:rsidP="00D67E85">
            <w:pPr>
              <w:rPr>
                <w:rFonts w:asciiTheme="minorHAnsi" w:hAnsiTheme="minorHAnsi" w:cstheme="minorHAnsi"/>
                <w:szCs w:val="22"/>
              </w:rPr>
            </w:pPr>
            <w:r>
              <w:rPr>
                <w:rFonts w:asciiTheme="minorHAnsi" w:hAnsiTheme="minorHAnsi" w:cstheme="minorHAnsi"/>
                <w:szCs w:val="22"/>
              </w:rPr>
              <w:t>1c</w:t>
            </w:r>
          </w:p>
        </w:tc>
        <w:tc>
          <w:tcPr>
            <w:tcW w:w="1185" w:type="pct"/>
            <w:shd w:val="clear" w:color="auto" w:fill="auto"/>
            <w:vAlign w:val="center"/>
          </w:tcPr>
          <w:p w:rsidR="002C2F4A" w:rsidRPr="00FC2499" w:rsidRDefault="004675EC" w:rsidP="00D67E85">
            <w:pPr>
              <w:rPr>
                <w:rFonts w:asciiTheme="minorHAnsi" w:hAnsiTheme="minorHAnsi" w:cstheme="minorHAnsi"/>
                <w:szCs w:val="22"/>
              </w:rPr>
            </w:pPr>
            <w:r w:rsidRPr="00FC2499">
              <w:rPr>
                <w:rFonts w:asciiTheme="minorHAnsi" w:hAnsiTheme="minorHAnsi" w:cstheme="minorHAnsi"/>
                <w:szCs w:val="22"/>
              </w:rPr>
              <w:t>Sue Owen</w:t>
            </w:r>
          </w:p>
        </w:tc>
        <w:tc>
          <w:tcPr>
            <w:tcW w:w="2132" w:type="pct"/>
            <w:shd w:val="clear" w:color="auto" w:fill="auto"/>
            <w:vAlign w:val="center"/>
          </w:tcPr>
          <w:p w:rsidR="004675EC" w:rsidRPr="00FC2499" w:rsidRDefault="004675EC" w:rsidP="00D67E85">
            <w:pPr>
              <w:rPr>
                <w:rFonts w:asciiTheme="minorHAnsi" w:hAnsiTheme="minorHAnsi" w:cstheme="minorHAnsi"/>
                <w:szCs w:val="22"/>
              </w:rPr>
            </w:pPr>
            <w:r w:rsidRPr="00FC2499">
              <w:rPr>
                <w:rFonts w:asciiTheme="minorHAnsi" w:hAnsiTheme="minorHAnsi" w:cstheme="minorHAnsi"/>
                <w:szCs w:val="22"/>
              </w:rPr>
              <w:t>2.5.1 Liability points for February starters.</w:t>
            </w:r>
          </w:p>
          <w:p w:rsidR="002C2F4A" w:rsidRPr="00FC2499" w:rsidRDefault="004675EC" w:rsidP="00D67E85">
            <w:pPr>
              <w:rPr>
                <w:rFonts w:asciiTheme="minorHAnsi" w:hAnsiTheme="minorHAnsi" w:cstheme="minorHAnsi"/>
                <w:szCs w:val="22"/>
              </w:rPr>
            </w:pPr>
            <w:r w:rsidRPr="00FC2499">
              <w:rPr>
                <w:rFonts w:asciiTheme="minorHAnsi" w:hAnsiTheme="minorHAnsi" w:cstheme="minorHAnsi"/>
                <w:szCs w:val="22"/>
              </w:rPr>
              <w:t xml:space="preserve">2.6 Other Fees &amp; Charges, International Guarantor Scheme noted. </w:t>
            </w:r>
          </w:p>
        </w:tc>
        <w:tc>
          <w:tcPr>
            <w:tcW w:w="1092" w:type="pct"/>
            <w:shd w:val="clear" w:color="auto" w:fill="auto"/>
            <w:vAlign w:val="center"/>
          </w:tcPr>
          <w:p w:rsidR="002C2F4A" w:rsidRPr="00FC2499" w:rsidRDefault="004675EC" w:rsidP="00D67E85">
            <w:pPr>
              <w:rPr>
                <w:rFonts w:asciiTheme="minorHAnsi" w:hAnsiTheme="minorHAnsi" w:cstheme="minorHAnsi"/>
                <w:szCs w:val="22"/>
              </w:rPr>
            </w:pPr>
            <w:r w:rsidRPr="00FC2499">
              <w:rPr>
                <w:rFonts w:asciiTheme="minorHAnsi" w:hAnsiTheme="minorHAnsi" w:cstheme="minorHAnsi"/>
                <w:szCs w:val="22"/>
              </w:rPr>
              <w:t>27 September 2016</w:t>
            </w:r>
          </w:p>
        </w:tc>
      </w:tr>
    </w:tbl>
    <w:p w:rsidR="000E2304" w:rsidRDefault="000E2304" w:rsidP="000E2304"/>
    <w:p w:rsidR="00215AC2" w:rsidRPr="00DE0CDD" w:rsidRDefault="002C2F4A" w:rsidP="00DE0CDD">
      <w:pPr>
        <w:pStyle w:val="Heading3"/>
        <w:rPr>
          <w:rFonts w:asciiTheme="minorHAnsi" w:hAnsiTheme="minorHAnsi" w:cstheme="minorHAnsi"/>
          <w:sz w:val="28"/>
          <w:szCs w:val="28"/>
        </w:rPr>
      </w:pPr>
      <w:r w:rsidRPr="00FC2499">
        <w:rPr>
          <w:rFonts w:asciiTheme="minorHAnsi" w:hAnsiTheme="minorHAnsi" w:cstheme="minorHAnsi"/>
          <w:sz w:val="28"/>
          <w:szCs w:val="28"/>
        </w:rPr>
        <w:t>Approval History</w:t>
      </w:r>
    </w:p>
    <w:p w:rsidR="00215AC2" w:rsidRPr="00FC2499" w:rsidRDefault="00215AC2" w:rsidP="00EE0F21">
      <w:pPr>
        <w:spacing w:after="120"/>
        <w:rPr>
          <w:rFonts w:asciiTheme="minorHAnsi" w:hAnsiTheme="minorHAnsi" w:cstheme="minorHAnsi"/>
          <w:b/>
          <w:sz w:val="24"/>
        </w:rPr>
      </w:pPr>
      <w:r w:rsidRPr="00FC2499">
        <w:rPr>
          <w:rFonts w:asciiTheme="minorHAnsi" w:hAnsiTheme="minorHAnsi" w:cstheme="minorHAnsi"/>
          <w:b/>
          <w:sz w:val="24"/>
        </w:rPr>
        <w:t xml:space="preserve">Equality </w:t>
      </w:r>
      <w:r w:rsidR="00EE0F21" w:rsidRPr="00FC2499">
        <w:rPr>
          <w:rFonts w:asciiTheme="minorHAnsi" w:hAnsiTheme="minorHAnsi" w:cstheme="minorHAnsi"/>
          <w:b/>
          <w:sz w:val="24"/>
        </w:rPr>
        <w:t>Analysis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092"/>
        <w:gridCol w:w="2151"/>
        <w:gridCol w:w="3829"/>
        <w:gridCol w:w="1988"/>
      </w:tblGrid>
      <w:tr w:rsidR="00215AC2" w:rsidRPr="00044DA7" w:rsidTr="00DE0CDD">
        <w:tc>
          <w:tcPr>
            <w:tcW w:w="1092" w:type="dxa"/>
            <w:shd w:val="clear" w:color="auto" w:fill="auto"/>
            <w:vAlign w:val="center"/>
          </w:tcPr>
          <w:p w:rsidR="00215AC2" w:rsidRPr="00FC2499" w:rsidRDefault="00215AC2" w:rsidP="002C2F4A">
            <w:pPr>
              <w:rPr>
                <w:rFonts w:asciiTheme="minorHAnsi" w:hAnsiTheme="minorHAnsi" w:cstheme="minorHAnsi"/>
                <w:b/>
                <w:sz w:val="24"/>
              </w:rPr>
            </w:pPr>
            <w:r w:rsidRPr="00FC2499">
              <w:rPr>
                <w:rFonts w:asciiTheme="minorHAnsi" w:hAnsiTheme="minorHAnsi" w:cstheme="minorHAnsi"/>
                <w:b/>
                <w:sz w:val="24"/>
              </w:rPr>
              <w:t>Version</w:t>
            </w:r>
          </w:p>
        </w:tc>
        <w:tc>
          <w:tcPr>
            <w:tcW w:w="2151" w:type="dxa"/>
            <w:shd w:val="clear" w:color="auto" w:fill="auto"/>
            <w:vAlign w:val="center"/>
          </w:tcPr>
          <w:p w:rsidR="00215AC2" w:rsidRPr="00FC2499" w:rsidRDefault="00D67E85" w:rsidP="002C2F4A">
            <w:pPr>
              <w:rPr>
                <w:rFonts w:asciiTheme="minorHAnsi" w:hAnsiTheme="minorHAnsi" w:cstheme="minorHAnsi"/>
                <w:b/>
                <w:sz w:val="24"/>
              </w:rPr>
            </w:pPr>
            <w:r w:rsidRPr="00FC2499">
              <w:rPr>
                <w:rFonts w:asciiTheme="minorHAnsi" w:hAnsiTheme="minorHAnsi" w:cstheme="minorHAnsi"/>
                <w:b/>
                <w:sz w:val="24"/>
              </w:rPr>
              <w:t>Reviewed</w:t>
            </w:r>
            <w:r w:rsidR="00215AC2" w:rsidRPr="00FC2499">
              <w:rPr>
                <w:rFonts w:asciiTheme="minorHAnsi" w:hAnsiTheme="minorHAnsi" w:cstheme="minorHAnsi"/>
                <w:b/>
                <w:sz w:val="24"/>
              </w:rPr>
              <w:t xml:space="preserve"> by</w:t>
            </w:r>
          </w:p>
        </w:tc>
        <w:tc>
          <w:tcPr>
            <w:tcW w:w="3829" w:type="dxa"/>
            <w:shd w:val="clear" w:color="auto" w:fill="auto"/>
            <w:vAlign w:val="center"/>
          </w:tcPr>
          <w:p w:rsidR="00215AC2" w:rsidRPr="00FC2499" w:rsidRDefault="00215AC2" w:rsidP="002C2F4A">
            <w:pPr>
              <w:rPr>
                <w:rFonts w:asciiTheme="minorHAnsi" w:hAnsiTheme="minorHAnsi" w:cstheme="minorHAnsi"/>
                <w:b/>
                <w:sz w:val="24"/>
              </w:rPr>
            </w:pPr>
            <w:r w:rsidRPr="00FC2499">
              <w:rPr>
                <w:rFonts w:asciiTheme="minorHAnsi" w:hAnsiTheme="minorHAnsi" w:cstheme="minorHAnsi"/>
                <w:b/>
                <w:sz w:val="24"/>
              </w:rPr>
              <w:t>Comments</w:t>
            </w:r>
          </w:p>
        </w:tc>
        <w:tc>
          <w:tcPr>
            <w:tcW w:w="1988" w:type="dxa"/>
            <w:shd w:val="clear" w:color="auto" w:fill="auto"/>
            <w:vAlign w:val="center"/>
          </w:tcPr>
          <w:p w:rsidR="00215AC2" w:rsidRPr="00FC2499" w:rsidRDefault="00215AC2" w:rsidP="002C2F4A">
            <w:pPr>
              <w:rPr>
                <w:rFonts w:asciiTheme="minorHAnsi" w:hAnsiTheme="minorHAnsi" w:cstheme="minorHAnsi"/>
                <w:b/>
                <w:sz w:val="24"/>
              </w:rPr>
            </w:pPr>
            <w:r w:rsidRPr="00FC2499">
              <w:rPr>
                <w:rFonts w:asciiTheme="minorHAnsi" w:hAnsiTheme="minorHAnsi" w:cstheme="minorHAnsi"/>
                <w:b/>
                <w:sz w:val="24"/>
              </w:rPr>
              <w:t>Date</w:t>
            </w:r>
          </w:p>
        </w:tc>
      </w:tr>
      <w:tr w:rsidR="00A26AC0" w:rsidRPr="00A26AC0" w:rsidTr="00DE0CDD">
        <w:tc>
          <w:tcPr>
            <w:tcW w:w="1092" w:type="dxa"/>
            <w:shd w:val="clear" w:color="auto" w:fill="auto"/>
            <w:vAlign w:val="center"/>
          </w:tcPr>
          <w:p w:rsidR="00D67E85" w:rsidRPr="00FC2499" w:rsidRDefault="00D67E85" w:rsidP="00D67E85">
            <w:pPr>
              <w:rPr>
                <w:rFonts w:asciiTheme="minorHAnsi" w:hAnsiTheme="minorHAnsi" w:cstheme="minorHAnsi"/>
                <w:szCs w:val="22"/>
              </w:rPr>
            </w:pPr>
            <w:r w:rsidRPr="00FC2499">
              <w:rPr>
                <w:rFonts w:asciiTheme="minorHAnsi" w:hAnsiTheme="minorHAnsi" w:cstheme="minorHAnsi"/>
                <w:szCs w:val="22"/>
              </w:rPr>
              <w:t>1</w:t>
            </w:r>
          </w:p>
        </w:tc>
        <w:tc>
          <w:tcPr>
            <w:tcW w:w="2151" w:type="dxa"/>
            <w:shd w:val="clear" w:color="auto" w:fill="auto"/>
            <w:vAlign w:val="center"/>
          </w:tcPr>
          <w:p w:rsidR="00D67E85" w:rsidRPr="00FC2499" w:rsidRDefault="002F2F17" w:rsidP="00D67E85">
            <w:pPr>
              <w:rPr>
                <w:rFonts w:asciiTheme="minorHAnsi" w:hAnsiTheme="minorHAnsi" w:cstheme="minorHAnsi"/>
                <w:szCs w:val="22"/>
              </w:rPr>
            </w:pPr>
            <w:r w:rsidRPr="00FC2499">
              <w:rPr>
                <w:rFonts w:asciiTheme="minorHAnsi" w:hAnsiTheme="minorHAnsi" w:cstheme="minorHAnsi"/>
                <w:szCs w:val="22"/>
              </w:rPr>
              <w:t>Jo McCarthy-Holland</w:t>
            </w:r>
            <w:r w:rsidR="00850307" w:rsidRPr="00FC2499">
              <w:rPr>
                <w:rFonts w:asciiTheme="minorHAnsi" w:hAnsiTheme="minorHAnsi" w:cstheme="minorHAnsi"/>
                <w:szCs w:val="22"/>
              </w:rPr>
              <w:t xml:space="preserve"> </w:t>
            </w:r>
          </w:p>
        </w:tc>
        <w:tc>
          <w:tcPr>
            <w:tcW w:w="3829" w:type="dxa"/>
            <w:shd w:val="clear" w:color="auto" w:fill="auto"/>
            <w:vAlign w:val="center"/>
          </w:tcPr>
          <w:p w:rsidR="00D67E85" w:rsidRPr="00FC2499" w:rsidRDefault="002F2F17" w:rsidP="002F2F17">
            <w:pPr>
              <w:rPr>
                <w:rFonts w:asciiTheme="minorHAnsi" w:hAnsiTheme="minorHAnsi" w:cstheme="minorHAnsi"/>
                <w:szCs w:val="22"/>
              </w:rPr>
            </w:pPr>
            <w:r w:rsidRPr="00FC2499">
              <w:rPr>
                <w:rFonts w:asciiTheme="minorHAnsi" w:hAnsiTheme="minorHAnsi" w:cstheme="minorHAnsi"/>
                <w:szCs w:val="22"/>
              </w:rPr>
              <w:t>Policy subject to ongoing data monitoring and analysis in respect of defined protected groups</w:t>
            </w:r>
          </w:p>
        </w:tc>
        <w:tc>
          <w:tcPr>
            <w:tcW w:w="1988" w:type="dxa"/>
            <w:shd w:val="clear" w:color="auto" w:fill="auto"/>
            <w:vAlign w:val="center"/>
          </w:tcPr>
          <w:p w:rsidR="00D67E85" w:rsidRPr="00FC2499" w:rsidRDefault="00F93A2D" w:rsidP="00D67E85">
            <w:pPr>
              <w:rPr>
                <w:rFonts w:asciiTheme="minorHAnsi" w:hAnsiTheme="minorHAnsi" w:cstheme="minorHAnsi"/>
                <w:szCs w:val="22"/>
              </w:rPr>
            </w:pPr>
            <w:r w:rsidRPr="00FC2499">
              <w:rPr>
                <w:rFonts w:asciiTheme="minorHAnsi" w:hAnsiTheme="minorHAnsi" w:cstheme="minorHAnsi"/>
                <w:szCs w:val="22"/>
              </w:rPr>
              <w:t>9</w:t>
            </w:r>
            <w:r w:rsidRPr="00FC2499">
              <w:rPr>
                <w:rFonts w:asciiTheme="minorHAnsi" w:hAnsiTheme="minorHAnsi" w:cstheme="minorHAnsi"/>
                <w:szCs w:val="22"/>
                <w:vertAlign w:val="superscript"/>
              </w:rPr>
              <w:t>th</w:t>
            </w:r>
            <w:r w:rsidRPr="00FC2499">
              <w:rPr>
                <w:rFonts w:asciiTheme="minorHAnsi" w:hAnsiTheme="minorHAnsi" w:cstheme="minorHAnsi"/>
                <w:szCs w:val="22"/>
              </w:rPr>
              <w:t xml:space="preserve"> September 2014</w:t>
            </w:r>
          </w:p>
        </w:tc>
      </w:tr>
    </w:tbl>
    <w:p w:rsidR="00DE0CDD" w:rsidRDefault="00DE0CDD" w:rsidP="00215AC2">
      <w:pPr>
        <w:spacing w:after="120"/>
        <w:rPr>
          <w:rFonts w:asciiTheme="minorHAnsi" w:hAnsiTheme="minorHAnsi" w:cstheme="minorHAnsi"/>
          <w:b/>
          <w:sz w:val="28"/>
          <w:szCs w:val="28"/>
        </w:rPr>
      </w:pPr>
    </w:p>
    <w:p w:rsidR="000E2304" w:rsidRDefault="00215AC2" w:rsidP="00215AC2">
      <w:pPr>
        <w:spacing w:after="120"/>
        <w:rPr>
          <w:rFonts w:asciiTheme="minorHAnsi" w:hAnsiTheme="minorHAnsi" w:cstheme="minorHAnsi"/>
          <w:b/>
          <w:sz w:val="28"/>
          <w:szCs w:val="28"/>
        </w:rPr>
      </w:pPr>
      <w:r w:rsidRPr="00FC2499">
        <w:rPr>
          <w:rFonts w:asciiTheme="minorHAnsi" w:hAnsiTheme="minorHAnsi" w:cstheme="minorHAnsi"/>
          <w:b/>
          <w:sz w:val="28"/>
          <w:szCs w:val="28"/>
        </w:rPr>
        <w:t>Committee Sign Off</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095"/>
        <w:gridCol w:w="5970"/>
        <w:gridCol w:w="1995"/>
      </w:tblGrid>
      <w:tr w:rsidR="00EB0B24" w:rsidRPr="00044DA7" w:rsidTr="00892A90">
        <w:tc>
          <w:tcPr>
            <w:tcW w:w="1095" w:type="dxa"/>
            <w:shd w:val="clear" w:color="auto" w:fill="auto"/>
            <w:vAlign w:val="center"/>
          </w:tcPr>
          <w:p w:rsidR="00EB0B24" w:rsidRPr="00FC2499" w:rsidRDefault="00EB0B24" w:rsidP="005C5173">
            <w:pPr>
              <w:rPr>
                <w:rFonts w:asciiTheme="minorHAnsi" w:hAnsiTheme="minorHAnsi" w:cstheme="minorHAnsi"/>
                <w:b/>
                <w:sz w:val="24"/>
              </w:rPr>
            </w:pPr>
            <w:r w:rsidRPr="00FC2499">
              <w:rPr>
                <w:rFonts w:asciiTheme="minorHAnsi" w:hAnsiTheme="minorHAnsi" w:cstheme="minorHAnsi"/>
                <w:b/>
                <w:sz w:val="24"/>
              </w:rPr>
              <w:t>Version</w:t>
            </w:r>
          </w:p>
        </w:tc>
        <w:tc>
          <w:tcPr>
            <w:tcW w:w="5970" w:type="dxa"/>
            <w:shd w:val="clear" w:color="auto" w:fill="auto"/>
            <w:vAlign w:val="center"/>
          </w:tcPr>
          <w:p w:rsidR="00EB0B24" w:rsidRPr="00FC2499" w:rsidRDefault="00EB0B24" w:rsidP="005C5173">
            <w:pPr>
              <w:rPr>
                <w:rFonts w:asciiTheme="minorHAnsi" w:hAnsiTheme="minorHAnsi" w:cstheme="minorHAnsi"/>
                <w:b/>
                <w:sz w:val="24"/>
              </w:rPr>
            </w:pPr>
            <w:r w:rsidRPr="00FC2499">
              <w:rPr>
                <w:rFonts w:asciiTheme="minorHAnsi" w:hAnsiTheme="minorHAnsi" w:cstheme="minorHAnsi"/>
                <w:b/>
                <w:sz w:val="24"/>
              </w:rPr>
              <w:t>Committee Name</w:t>
            </w:r>
          </w:p>
        </w:tc>
        <w:tc>
          <w:tcPr>
            <w:tcW w:w="1995" w:type="dxa"/>
            <w:shd w:val="clear" w:color="auto" w:fill="auto"/>
            <w:vAlign w:val="center"/>
          </w:tcPr>
          <w:p w:rsidR="00EB0B24" w:rsidRPr="00FC2499" w:rsidRDefault="00EB0B24" w:rsidP="005C5173">
            <w:pPr>
              <w:rPr>
                <w:rFonts w:asciiTheme="minorHAnsi" w:hAnsiTheme="minorHAnsi" w:cstheme="minorHAnsi"/>
                <w:b/>
                <w:sz w:val="24"/>
              </w:rPr>
            </w:pPr>
            <w:r w:rsidRPr="00FC2499">
              <w:rPr>
                <w:rFonts w:asciiTheme="minorHAnsi" w:hAnsiTheme="minorHAnsi" w:cstheme="minorHAnsi"/>
                <w:b/>
                <w:sz w:val="24"/>
              </w:rPr>
              <w:t>Date of Sign Off</w:t>
            </w:r>
          </w:p>
        </w:tc>
      </w:tr>
      <w:tr w:rsidR="00A26AC0" w:rsidRPr="00A26AC0" w:rsidTr="00892A90">
        <w:tc>
          <w:tcPr>
            <w:tcW w:w="1095" w:type="dxa"/>
            <w:shd w:val="clear" w:color="auto" w:fill="auto"/>
            <w:vAlign w:val="center"/>
          </w:tcPr>
          <w:p w:rsidR="00EB0B24" w:rsidRPr="00FC2499" w:rsidRDefault="00EB0B24" w:rsidP="00D67E85">
            <w:pPr>
              <w:rPr>
                <w:rFonts w:asciiTheme="minorHAnsi" w:hAnsiTheme="minorHAnsi" w:cstheme="minorHAnsi"/>
                <w:szCs w:val="22"/>
              </w:rPr>
            </w:pPr>
            <w:r w:rsidRPr="00FC2499">
              <w:rPr>
                <w:rFonts w:asciiTheme="minorHAnsi" w:hAnsiTheme="minorHAnsi" w:cstheme="minorHAnsi"/>
                <w:szCs w:val="22"/>
              </w:rPr>
              <w:t>1</w:t>
            </w:r>
          </w:p>
        </w:tc>
        <w:tc>
          <w:tcPr>
            <w:tcW w:w="5970" w:type="dxa"/>
            <w:shd w:val="clear" w:color="auto" w:fill="auto"/>
            <w:vAlign w:val="center"/>
          </w:tcPr>
          <w:p w:rsidR="00EB0B24" w:rsidRPr="00FC2499" w:rsidRDefault="00850307" w:rsidP="00850307">
            <w:pPr>
              <w:rPr>
                <w:rFonts w:asciiTheme="minorHAnsi" w:hAnsiTheme="minorHAnsi" w:cstheme="minorHAnsi"/>
                <w:szCs w:val="22"/>
              </w:rPr>
            </w:pPr>
            <w:r w:rsidRPr="00FC2499">
              <w:rPr>
                <w:rFonts w:asciiTheme="minorHAnsi" w:hAnsiTheme="minorHAnsi" w:cstheme="minorHAnsi"/>
                <w:szCs w:val="22"/>
              </w:rPr>
              <w:t xml:space="preserve">Executive Board </w:t>
            </w:r>
          </w:p>
        </w:tc>
        <w:tc>
          <w:tcPr>
            <w:tcW w:w="1995" w:type="dxa"/>
            <w:shd w:val="clear" w:color="auto" w:fill="auto"/>
            <w:vAlign w:val="center"/>
          </w:tcPr>
          <w:p w:rsidR="00EB0B24" w:rsidRPr="00FC2499" w:rsidRDefault="00A04A72" w:rsidP="00D67E85">
            <w:pPr>
              <w:rPr>
                <w:rFonts w:asciiTheme="minorHAnsi" w:hAnsiTheme="minorHAnsi" w:cstheme="minorHAnsi"/>
                <w:szCs w:val="22"/>
              </w:rPr>
            </w:pPr>
            <w:r w:rsidRPr="00FC2499">
              <w:rPr>
                <w:rFonts w:asciiTheme="minorHAnsi" w:hAnsiTheme="minorHAnsi" w:cstheme="minorHAnsi"/>
                <w:szCs w:val="22"/>
              </w:rPr>
              <w:t>18 September 2014</w:t>
            </w:r>
          </w:p>
        </w:tc>
      </w:tr>
      <w:tr w:rsidR="002E2D4F" w:rsidRPr="00A26AC0" w:rsidTr="00892A90">
        <w:tc>
          <w:tcPr>
            <w:tcW w:w="1095" w:type="dxa"/>
            <w:shd w:val="clear" w:color="auto" w:fill="auto"/>
            <w:vAlign w:val="center"/>
          </w:tcPr>
          <w:p w:rsidR="002E2D4F" w:rsidRPr="00FC2499" w:rsidRDefault="002E2D4F" w:rsidP="00D67E85">
            <w:pPr>
              <w:rPr>
                <w:rFonts w:asciiTheme="minorHAnsi" w:hAnsiTheme="minorHAnsi" w:cstheme="minorHAnsi"/>
                <w:szCs w:val="22"/>
              </w:rPr>
            </w:pPr>
            <w:r>
              <w:rPr>
                <w:rFonts w:asciiTheme="minorHAnsi" w:hAnsiTheme="minorHAnsi" w:cstheme="minorHAnsi"/>
                <w:szCs w:val="22"/>
              </w:rPr>
              <w:t>2</w:t>
            </w:r>
          </w:p>
        </w:tc>
        <w:tc>
          <w:tcPr>
            <w:tcW w:w="5970" w:type="dxa"/>
            <w:shd w:val="clear" w:color="auto" w:fill="auto"/>
            <w:vAlign w:val="center"/>
          </w:tcPr>
          <w:p w:rsidR="002E2D4F" w:rsidRPr="00FC2499" w:rsidRDefault="002E2D4F" w:rsidP="00850307">
            <w:pPr>
              <w:rPr>
                <w:rFonts w:asciiTheme="minorHAnsi" w:hAnsiTheme="minorHAnsi" w:cstheme="minorHAnsi"/>
                <w:szCs w:val="22"/>
              </w:rPr>
            </w:pPr>
            <w:r>
              <w:rPr>
                <w:rFonts w:asciiTheme="minorHAnsi" w:hAnsiTheme="minorHAnsi" w:cstheme="minorHAnsi"/>
                <w:szCs w:val="22"/>
              </w:rPr>
              <w:t>Executive Board</w:t>
            </w:r>
          </w:p>
        </w:tc>
        <w:tc>
          <w:tcPr>
            <w:tcW w:w="1995" w:type="dxa"/>
            <w:shd w:val="clear" w:color="auto" w:fill="auto"/>
            <w:vAlign w:val="center"/>
          </w:tcPr>
          <w:p w:rsidR="002E2D4F" w:rsidRPr="00FC2499" w:rsidRDefault="002E2D4F" w:rsidP="00D67E85">
            <w:pPr>
              <w:rPr>
                <w:rFonts w:asciiTheme="minorHAnsi" w:hAnsiTheme="minorHAnsi" w:cstheme="minorHAnsi"/>
                <w:szCs w:val="22"/>
              </w:rPr>
            </w:pPr>
            <w:r>
              <w:rPr>
                <w:rFonts w:asciiTheme="minorHAnsi" w:hAnsiTheme="minorHAnsi" w:cstheme="minorHAnsi"/>
                <w:szCs w:val="22"/>
              </w:rPr>
              <w:t>30 November 2017</w:t>
            </w:r>
          </w:p>
        </w:tc>
      </w:tr>
    </w:tbl>
    <w:p w:rsidR="000E2304" w:rsidRPr="000E2304" w:rsidRDefault="000E2304" w:rsidP="000E2304">
      <w:pPr>
        <w:sectPr w:rsidR="000E2304" w:rsidRPr="000E2304" w:rsidSect="008932AA">
          <w:headerReference w:type="default" r:id="rId9"/>
          <w:footerReference w:type="even" r:id="rId10"/>
          <w:footerReference w:type="default" r:id="rId11"/>
          <w:pgSz w:w="11906" w:h="16838" w:code="9"/>
          <w:pgMar w:top="1418" w:right="1418" w:bottom="1418" w:left="1418" w:header="720" w:footer="720" w:gutter="0"/>
          <w:cols w:space="720"/>
          <w:docGrid w:linePitch="299"/>
        </w:sect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846"/>
        <w:gridCol w:w="8214"/>
      </w:tblGrid>
      <w:tr w:rsidR="00A26AC0" w:rsidRPr="00A26AC0" w:rsidTr="002F268C">
        <w:tc>
          <w:tcPr>
            <w:tcW w:w="467" w:type="pct"/>
            <w:shd w:val="clear" w:color="auto" w:fill="auto"/>
          </w:tcPr>
          <w:p w:rsidR="00EA0539" w:rsidRPr="00F179D5" w:rsidRDefault="00EA0539" w:rsidP="00044DA7">
            <w:pPr>
              <w:spacing w:beforeLines="20" w:before="48" w:afterLines="20" w:after="48"/>
              <w:rPr>
                <w:rFonts w:asciiTheme="minorHAnsi" w:hAnsiTheme="minorHAnsi" w:cstheme="minorHAnsi"/>
                <w:b/>
                <w:sz w:val="32"/>
                <w:szCs w:val="32"/>
              </w:rPr>
            </w:pPr>
            <w:r w:rsidRPr="00F179D5">
              <w:rPr>
                <w:rFonts w:asciiTheme="minorHAnsi" w:hAnsiTheme="minorHAnsi" w:cstheme="minorHAnsi"/>
                <w:b/>
                <w:sz w:val="32"/>
                <w:szCs w:val="32"/>
              </w:rPr>
              <w:t>1</w:t>
            </w:r>
          </w:p>
        </w:tc>
        <w:tc>
          <w:tcPr>
            <w:tcW w:w="4533" w:type="pct"/>
            <w:shd w:val="clear" w:color="auto" w:fill="auto"/>
          </w:tcPr>
          <w:p w:rsidR="00EA0539" w:rsidRPr="00F179D5" w:rsidRDefault="00EA0539" w:rsidP="00044DA7">
            <w:pPr>
              <w:spacing w:beforeLines="20" w:before="48" w:afterLines="20" w:after="48"/>
              <w:rPr>
                <w:rFonts w:asciiTheme="minorHAnsi" w:hAnsiTheme="minorHAnsi" w:cstheme="minorHAnsi"/>
                <w:sz w:val="20"/>
                <w:szCs w:val="20"/>
              </w:rPr>
            </w:pPr>
            <w:r w:rsidRPr="00F179D5">
              <w:rPr>
                <w:rFonts w:asciiTheme="minorHAnsi" w:hAnsiTheme="minorHAnsi" w:cstheme="minorHAnsi"/>
                <w:b/>
                <w:sz w:val="32"/>
                <w:szCs w:val="32"/>
              </w:rPr>
              <w:t>Introduction</w:t>
            </w:r>
          </w:p>
        </w:tc>
      </w:tr>
      <w:tr w:rsidR="00A26AC0" w:rsidRPr="00A26AC0" w:rsidTr="002F268C">
        <w:tc>
          <w:tcPr>
            <w:tcW w:w="467" w:type="pct"/>
            <w:shd w:val="clear" w:color="auto" w:fill="auto"/>
          </w:tcPr>
          <w:p w:rsidR="00EA0539" w:rsidRPr="00F179D5" w:rsidRDefault="00EA0539" w:rsidP="00044DA7">
            <w:pPr>
              <w:spacing w:beforeLines="20" w:before="48" w:afterLines="20" w:after="48"/>
              <w:rPr>
                <w:rFonts w:asciiTheme="minorHAnsi" w:hAnsiTheme="minorHAnsi" w:cstheme="minorHAnsi"/>
                <w:sz w:val="20"/>
                <w:szCs w:val="20"/>
              </w:rPr>
            </w:pPr>
          </w:p>
        </w:tc>
        <w:tc>
          <w:tcPr>
            <w:tcW w:w="4533" w:type="pct"/>
            <w:shd w:val="clear" w:color="auto" w:fill="auto"/>
          </w:tcPr>
          <w:p w:rsidR="00D75533" w:rsidRPr="00F179D5" w:rsidRDefault="00D75533" w:rsidP="00D75533">
            <w:pPr>
              <w:pStyle w:val="Default"/>
              <w:jc w:val="both"/>
              <w:rPr>
                <w:rFonts w:asciiTheme="minorHAnsi" w:hAnsiTheme="minorHAnsi" w:cstheme="minorHAnsi"/>
                <w:sz w:val="22"/>
                <w:szCs w:val="22"/>
              </w:rPr>
            </w:pPr>
            <w:r w:rsidRPr="00F179D5">
              <w:rPr>
                <w:rFonts w:asciiTheme="minorHAnsi" w:hAnsiTheme="minorHAnsi" w:cstheme="minorHAnsi"/>
                <w:sz w:val="22"/>
                <w:szCs w:val="22"/>
              </w:rPr>
              <w:t xml:space="preserve">This document sets out the policy of the University of Surrey in relation to student </w:t>
            </w:r>
            <w:r w:rsidR="00E7320A" w:rsidRPr="00F179D5">
              <w:rPr>
                <w:rFonts w:asciiTheme="minorHAnsi" w:hAnsiTheme="minorHAnsi" w:cstheme="minorHAnsi"/>
                <w:sz w:val="22"/>
                <w:szCs w:val="22"/>
              </w:rPr>
              <w:t xml:space="preserve">fee collection </w:t>
            </w:r>
            <w:r w:rsidRPr="00F179D5">
              <w:rPr>
                <w:rFonts w:asciiTheme="minorHAnsi" w:hAnsiTheme="minorHAnsi" w:cstheme="minorHAnsi"/>
                <w:sz w:val="22"/>
                <w:szCs w:val="22"/>
              </w:rPr>
              <w:t xml:space="preserve">along with the debt management procedures followed in furtherance of this policy. </w:t>
            </w:r>
          </w:p>
          <w:p w:rsidR="00D75533" w:rsidRPr="00F179D5" w:rsidRDefault="00D75533" w:rsidP="00D75533">
            <w:pPr>
              <w:pStyle w:val="Default"/>
              <w:jc w:val="both"/>
              <w:rPr>
                <w:rFonts w:asciiTheme="minorHAnsi" w:hAnsiTheme="minorHAnsi" w:cstheme="minorHAnsi"/>
                <w:sz w:val="22"/>
                <w:szCs w:val="22"/>
              </w:rPr>
            </w:pPr>
          </w:p>
          <w:p w:rsidR="00D75533" w:rsidRPr="00F179D5" w:rsidRDefault="00D75533" w:rsidP="00D75533">
            <w:pPr>
              <w:pStyle w:val="Default"/>
              <w:jc w:val="both"/>
              <w:rPr>
                <w:rFonts w:asciiTheme="minorHAnsi" w:hAnsiTheme="minorHAnsi" w:cstheme="minorHAnsi"/>
                <w:sz w:val="22"/>
                <w:szCs w:val="22"/>
              </w:rPr>
            </w:pPr>
            <w:r w:rsidRPr="00F179D5">
              <w:rPr>
                <w:rFonts w:asciiTheme="minorHAnsi" w:hAnsiTheme="minorHAnsi" w:cstheme="minorHAnsi"/>
                <w:sz w:val="22"/>
                <w:szCs w:val="22"/>
              </w:rPr>
              <w:t xml:space="preserve">The University has many sources of income, which are collected by different methods. This policy specifically covers the collection of fees and charges payable to the University by current and former students for tuition, accommodation, library services, miscellaneous charges and fines. </w:t>
            </w:r>
          </w:p>
          <w:p w:rsidR="00EA0539" w:rsidRPr="00F179D5" w:rsidRDefault="00D75533" w:rsidP="00936C36">
            <w:pPr>
              <w:pStyle w:val="NormalWeb"/>
              <w:jc w:val="both"/>
              <w:rPr>
                <w:rFonts w:asciiTheme="minorHAnsi" w:hAnsiTheme="minorHAnsi" w:cstheme="minorHAnsi"/>
                <w:sz w:val="20"/>
                <w:szCs w:val="20"/>
              </w:rPr>
            </w:pPr>
            <w:r w:rsidRPr="00F179D5">
              <w:rPr>
                <w:rFonts w:asciiTheme="minorHAnsi" w:hAnsiTheme="minorHAnsi" w:cstheme="minorHAnsi"/>
                <w:color w:val="000000"/>
                <w:sz w:val="22"/>
                <w:szCs w:val="22"/>
              </w:rPr>
              <w:t xml:space="preserve">It is vital that all decision makers in the University are aware of the importance of cash management and fully co-operate with the staff who manage the administration process. Members of the Finance </w:t>
            </w:r>
            <w:r w:rsidR="00936C36" w:rsidRPr="00F179D5">
              <w:rPr>
                <w:rFonts w:asciiTheme="minorHAnsi" w:hAnsiTheme="minorHAnsi" w:cstheme="minorHAnsi"/>
                <w:color w:val="000000"/>
                <w:sz w:val="22"/>
                <w:szCs w:val="22"/>
              </w:rPr>
              <w:t xml:space="preserve">Department </w:t>
            </w:r>
            <w:r w:rsidRPr="00F179D5">
              <w:rPr>
                <w:rFonts w:asciiTheme="minorHAnsi" w:hAnsiTheme="minorHAnsi" w:cstheme="minorHAnsi"/>
                <w:color w:val="000000"/>
                <w:sz w:val="22"/>
                <w:szCs w:val="22"/>
              </w:rPr>
              <w:t>will provide assistance and advice to the University on credit control and debt management issues.</w:t>
            </w:r>
          </w:p>
        </w:tc>
      </w:tr>
      <w:tr w:rsidR="00A26AC0" w:rsidRPr="00A26AC0" w:rsidTr="002F268C">
        <w:tc>
          <w:tcPr>
            <w:tcW w:w="467" w:type="pct"/>
            <w:shd w:val="clear" w:color="auto" w:fill="auto"/>
          </w:tcPr>
          <w:p w:rsidR="00EA0539" w:rsidRPr="001D4256" w:rsidRDefault="00EA0539"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1.1</w:t>
            </w:r>
          </w:p>
        </w:tc>
        <w:tc>
          <w:tcPr>
            <w:tcW w:w="4533" w:type="pct"/>
            <w:shd w:val="clear" w:color="auto" w:fill="auto"/>
          </w:tcPr>
          <w:p w:rsidR="00EA0539" w:rsidRPr="001D4256" w:rsidRDefault="00EA0539"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Purpose</w:t>
            </w:r>
          </w:p>
        </w:tc>
      </w:tr>
      <w:tr w:rsidR="00A26AC0" w:rsidRPr="00A26AC0" w:rsidTr="002F268C">
        <w:tc>
          <w:tcPr>
            <w:tcW w:w="467" w:type="pct"/>
            <w:shd w:val="clear" w:color="auto" w:fill="auto"/>
          </w:tcPr>
          <w:p w:rsidR="00EA0539" w:rsidRPr="00CC0FAE" w:rsidRDefault="00D71A00" w:rsidP="00044DA7">
            <w:pPr>
              <w:spacing w:beforeLines="20" w:before="48" w:afterLines="20" w:after="48"/>
              <w:rPr>
                <w:rFonts w:asciiTheme="minorHAnsi" w:hAnsiTheme="minorHAnsi" w:cstheme="minorHAnsi"/>
                <w:szCs w:val="22"/>
              </w:rPr>
            </w:pPr>
            <w:r w:rsidRPr="00CC0FAE">
              <w:rPr>
                <w:rFonts w:asciiTheme="minorHAnsi" w:hAnsiTheme="minorHAnsi" w:cstheme="minorHAnsi"/>
                <w:szCs w:val="22"/>
              </w:rPr>
              <w:t>1.1.1</w:t>
            </w:r>
          </w:p>
        </w:tc>
        <w:tc>
          <w:tcPr>
            <w:tcW w:w="4533" w:type="pct"/>
            <w:shd w:val="clear" w:color="auto" w:fill="auto"/>
          </w:tcPr>
          <w:p w:rsidR="00E7320A" w:rsidRPr="00F179D5" w:rsidRDefault="00D75533" w:rsidP="00E7320A">
            <w:pPr>
              <w:pStyle w:val="Default"/>
              <w:jc w:val="both"/>
              <w:rPr>
                <w:rFonts w:asciiTheme="minorHAnsi" w:hAnsiTheme="minorHAnsi" w:cstheme="minorHAnsi"/>
                <w:sz w:val="22"/>
                <w:szCs w:val="22"/>
              </w:rPr>
            </w:pPr>
            <w:r w:rsidRPr="00F179D5">
              <w:rPr>
                <w:rFonts w:asciiTheme="minorHAnsi" w:hAnsiTheme="minorHAnsi" w:cstheme="minorHAnsi"/>
                <w:sz w:val="22"/>
                <w:szCs w:val="22"/>
              </w:rPr>
              <w:t>The aim of the policy is to minimise levels of student debt and of bad debts</w:t>
            </w:r>
            <w:r w:rsidR="00E7320A" w:rsidRPr="00F179D5">
              <w:rPr>
                <w:rFonts w:asciiTheme="minorHAnsi" w:hAnsiTheme="minorHAnsi" w:cstheme="minorHAnsi"/>
                <w:sz w:val="22"/>
                <w:szCs w:val="22"/>
              </w:rPr>
              <w:t>, to</w:t>
            </w:r>
          </w:p>
          <w:p w:rsidR="00E7320A" w:rsidRPr="00F179D5" w:rsidRDefault="00E7320A" w:rsidP="00E7320A">
            <w:pPr>
              <w:pStyle w:val="Default"/>
              <w:numPr>
                <w:ilvl w:val="0"/>
                <w:numId w:val="9"/>
              </w:numPr>
              <w:jc w:val="both"/>
              <w:rPr>
                <w:rFonts w:asciiTheme="minorHAnsi" w:hAnsiTheme="minorHAnsi" w:cstheme="minorHAnsi"/>
                <w:sz w:val="22"/>
                <w:szCs w:val="22"/>
              </w:rPr>
            </w:pPr>
            <w:r w:rsidRPr="00F179D5">
              <w:rPr>
                <w:rFonts w:asciiTheme="minorHAnsi" w:hAnsiTheme="minorHAnsi" w:cstheme="minorHAnsi"/>
                <w:sz w:val="22"/>
                <w:szCs w:val="22"/>
              </w:rPr>
              <w:t xml:space="preserve">Maximise resources available for </w:t>
            </w:r>
            <w:r w:rsidR="00D75533" w:rsidRPr="00F179D5">
              <w:rPr>
                <w:rFonts w:asciiTheme="minorHAnsi" w:hAnsiTheme="minorHAnsi" w:cstheme="minorHAnsi"/>
                <w:sz w:val="22"/>
                <w:szCs w:val="22"/>
              </w:rPr>
              <w:t>invest</w:t>
            </w:r>
            <w:r w:rsidRPr="00F179D5">
              <w:rPr>
                <w:rFonts w:asciiTheme="minorHAnsi" w:hAnsiTheme="minorHAnsi" w:cstheme="minorHAnsi"/>
                <w:sz w:val="22"/>
                <w:szCs w:val="22"/>
              </w:rPr>
              <w:t xml:space="preserve">ment </w:t>
            </w:r>
            <w:r w:rsidR="00D75533" w:rsidRPr="00F179D5">
              <w:rPr>
                <w:rFonts w:asciiTheme="minorHAnsi" w:hAnsiTheme="minorHAnsi" w:cstheme="minorHAnsi"/>
                <w:sz w:val="22"/>
                <w:szCs w:val="22"/>
              </w:rPr>
              <w:t>in teaching and research excellence</w:t>
            </w:r>
          </w:p>
          <w:p w:rsidR="00EA0539" w:rsidRDefault="00E7320A" w:rsidP="00E7320A">
            <w:pPr>
              <w:pStyle w:val="Default"/>
              <w:numPr>
                <w:ilvl w:val="0"/>
                <w:numId w:val="9"/>
              </w:numPr>
              <w:jc w:val="both"/>
              <w:rPr>
                <w:rFonts w:asciiTheme="minorHAnsi" w:hAnsiTheme="minorHAnsi" w:cstheme="minorHAnsi"/>
                <w:sz w:val="22"/>
                <w:szCs w:val="22"/>
              </w:rPr>
            </w:pPr>
            <w:r w:rsidRPr="00F179D5">
              <w:rPr>
                <w:rFonts w:asciiTheme="minorHAnsi" w:hAnsiTheme="minorHAnsi" w:cstheme="minorHAnsi"/>
                <w:sz w:val="22"/>
                <w:szCs w:val="22"/>
              </w:rPr>
              <w:t>P</w:t>
            </w:r>
            <w:r w:rsidR="001E0C9E" w:rsidRPr="00F179D5">
              <w:rPr>
                <w:rFonts w:asciiTheme="minorHAnsi" w:hAnsiTheme="minorHAnsi" w:cstheme="minorHAnsi"/>
                <w:sz w:val="22"/>
                <w:szCs w:val="22"/>
              </w:rPr>
              <w:t xml:space="preserve">rotect students from the adverse consequences of failing to deal with </w:t>
            </w:r>
            <w:r w:rsidR="00BC2F79" w:rsidRPr="00F179D5">
              <w:rPr>
                <w:rFonts w:asciiTheme="minorHAnsi" w:hAnsiTheme="minorHAnsi" w:cstheme="minorHAnsi"/>
                <w:sz w:val="22"/>
                <w:szCs w:val="22"/>
              </w:rPr>
              <w:t>unmanageable</w:t>
            </w:r>
            <w:r w:rsidR="001E0C9E" w:rsidRPr="00F179D5">
              <w:rPr>
                <w:rFonts w:asciiTheme="minorHAnsi" w:hAnsiTheme="minorHAnsi" w:cstheme="minorHAnsi"/>
                <w:sz w:val="22"/>
                <w:szCs w:val="22"/>
              </w:rPr>
              <w:t xml:space="preserve"> personal debt</w:t>
            </w:r>
            <w:r w:rsidR="00D75533" w:rsidRPr="00F179D5">
              <w:rPr>
                <w:rFonts w:asciiTheme="minorHAnsi" w:hAnsiTheme="minorHAnsi" w:cstheme="minorHAnsi"/>
                <w:sz w:val="22"/>
                <w:szCs w:val="22"/>
              </w:rPr>
              <w:t xml:space="preserve">. </w:t>
            </w:r>
          </w:p>
          <w:p w:rsidR="00F179D5" w:rsidRPr="00F179D5" w:rsidRDefault="00F179D5" w:rsidP="00F179D5">
            <w:pPr>
              <w:pStyle w:val="Default"/>
              <w:ind w:left="360"/>
              <w:jc w:val="both"/>
              <w:rPr>
                <w:rFonts w:asciiTheme="minorHAnsi" w:hAnsiTheme="minorHAnsi" w:cstheme="minorHAnsi"/>
                <w:sz w:val="22"/>
                <w:szCs w:val="22"/>
              </w:rPr>
            </w:pPr>
          </w:p>
        </w:tc>
      </w:tr>
      <w:tr w:rsidR="00A26AC0" w:rsidRPr="00A26AC0" w:rsidTr="002F268C">
        <w:tc>
          <w:tcPr>
            <w:tcW w:w="467" w:type="pct"/>
            <w:shd w:val="clear" w:color="auto" w:fill="auto"/>
          </w:tcPr>
          <w:p w:rsidR="00EA0539" w:rsidRPr="001D4256" w:rsidRDefault="00EA0539"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1.2</w:t>
            </w:r>
          </w:p>
        </w:tc>
        <w:tc>
          <w:tcPr>
            <w:tcW w:w="4533" w:type="pct"/>
            <w:shd w:val="clear" w:color="auto" w:fill="auto"/>
          </w:tcPr>
          <w:p w:rsidR="00EA0539" w:rsidRPr="001D4256" w:rsidRDefault="00EA0539"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Scope</w:t>
            </w:r>
          </w:p>
        </w:tc>
      </w:tr>
      <w:tr w:rsidR="00A26AC0" w:rsidRPr="00A26AC0" w:rsidTr="002F268C">
        <w:tc>
          <w:tcPr>
            <w:tcW w:w="467" w:type="pct"/>
            <w:shd w:val="clear" w:color="auto" w:fill="auto"/>
          </w:tcPr>
          <w:p w:rsidR="00EA0539" w:rsidRPr="00CC0FAE" w:rsidRDefault="00D71A00" w:rsidP="00044DA7">
            <w:pPr>
              <w:spacing w:beforeLines="20" w:before="48" w:afterLines="20" w:after="48"/>
              <w:rPr>
                <w:rFonts w:asciiTheme="minorHAnsi" w:hAnsiTheme="minorHAnsi" w:cstheme="minorHAnsi"/>
                <w:szCs w:val="22"/>
              </w:rPr>
            </w:pPr>
            <w:r w:rsidRPr="00CC0FAE">
              <w:rPr>
                <w:rFonts w:asciiTheme="minorHAnsi" w:hAnsiTheme="minorHAnsi" w:cstheme="minorHAnsi"/>
                <w:szCs w:val="22"/>
              </w:rPr>
              <w:t>1.2.1</w:t>
            </w:r>
          </w:p>
        </w:tc>
        <w:tc>
          <w:tcPr>
            <w:tcW w:w="4533" w:type="pct"/>
            <w:shd w:val="clear" w:color="auto" w:fill="auto"/>
          </w:tcPr>
          <w:p w:rsidR="00D75533" w:rsidRDefault="00D75533" w:rsidP="00936C36">
            <w:pPr>
              <w:spacing w:beforeLines="20" w:before="48" w:afterLines="20" w:after="48"/>
              <w:rPr>
                <w:rFonts w:asciiTheme="minorHAnsi" w:hAnsiTheme="minorHAnsi" w:cstheme="minorHAnsi"/>
                <w:szCs w:val="22"/>
              </w:rPr>
            </w:pPr>
            <w:r w:rsidRPr="00F179D5">
              <w:rPr>
                <w:rFonts w:asciiTheme="minorHAnsi" w:hAnsiTheme="minorHAnsi" w:cstheme="minorHAnsi"/>
                <w:szCs w:val="22"/>
              </w:rPr>
              <w:t xml:space="preserve">This policy is applicable to all </w:t>
            </w:r>
            <w:r w:rsidR="00936C36" w:rsidRPr="00F179D5">
              <w:rPr>
                <w:rFonts w:asciiTheme="minorHAnsi" w:hAnsiTheme="minorHAnsi" w:cstheme="minorHAnsi"/>
                <w:szCs w:val="22"/>
              </w:rPr>
              <w:t xml:space="preserve">current </w:t>
            </w:r>
            <w:r w:rsidRPr="00F179D5">
              <w:rPr>
                <w:rFonts w:asciiTheme="minorHAnsi" w:hAnsiTheme="minorHAnsi" w:cstheme="minorHAnsi"/>
                <w:szCs w:val="22"/>
              </w:rPr>
              <w:t>students of the University of Surrey and former</w:t>
            </w:r>
            <w:r w:rsidR="00936C36" w:rsidRPr="00F179D5">
              <w:rPr>
                <w:rFonts w:asciiTheme="minorHAnsi" w:hAnsiTheme="minorHAnsi" w:cstheme="minorHAnsi"/>
                <w:szCs w:val="22"/>
              </w:rPr>
              <w:t xml:space="preserve"> students with outstanding debt</w:t>
            </w:r>
            <w:r w:rsidRPr="00F179D5">
              <w:rPr>
                <w:rFonts w:asciiTheme="minorHAnsi" w:hAnsiTheme="minorHAnsi" w:cstheme="minorHAnsi"/>
                <w:szCs w:val="22"/>
              </w:rPr>
              <w:t xml:space="preserve">. </w:t>
            </w:r>
          </w:p>
          <w:p w:rsidR="00F179D5" w:rsidRPr="00F179D5" w:rsidRDefault="00F179D5" w:rsidP="00936C36">
            <w:pPr>
              <w:spacing w:beforeLines="20" w:before="48" w:afterLines="20" w:after="48"/>
              <w:rPr>
                <w:rFonts w:asciiTheme="minorHAnsi" w:hAnsiTheme="minorHAnsi" w:cstheme="minorHAnsi"/>
                <w:szCs w:val="22"/>
              </w:rPr>
            </w:pPr>
          </w:p>
        </w:tc>
      </w:tr>
      <w:tr w:rsidR="00A26AC0" w:rsidRPr="00A26AC0" w:rsidTr="002F268C">
        <w:tc>
          <w:tcPr>
            <w:tcW w:w="467" w:type="pct"/>
            <w:shd w:val="clear" w:color="auto" w:fill="auto"/>
          </w:tcPr>
          <w:p w:rsidR="00EE0F21" w:rsidRPr="001D4256" w:rsidRDefault="00EE0F21"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1.3</w:t>
            </w:r>
          </w:p>
        </w:tc>
        <w:tc>
          <w:tcPr>
            <w:tcW w:w="4533" w:type="pct"/>
            <w:shd w:val="clear" w:color="auto" w:fill="auto"/>
          </w:tcPr>
          <w:p w:rsidR="00EE0F21" w:rsidRPr="001D4256" w:rsidRDefault="00EE0F21"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Equality Analysis</w:t>
            </w:r>
            <w:r w:rsidRPr="001D4256">
              <w:rPr>
                <w:rFonts w:asciiTheme="minorHAnsi" w:hAnsiTheme="minorHAnsi" w:cstheme="minorHAnsi"/>
                <w:sz w:val="28"/>
                <w:szCs w:val="28"/>
              </w:rPr>
              <w:t xml:space="preserve"> </w:t>
            </w:r>
          </w:p>
        </w:tc>
      </w:tr>
      <w:tr w:rsidR="00A26AC0" w:rsidRPr="00A26AC0" w:rsidTr="002F268C">
        <w:tc>
          <w:tcPr>
            <w:tcW w:w="467" w:type="pct"/>
            <w:shd w:val="clear" w:color="auto" w:fill="auto"/>
          </w:tcPr>
          <w:p w:rsidR="00EE0F21" w:rsidRPr="00CC0FAE" w:rsidRDefault="00D71A00" w:rsidP="00044DA7">
            <w:pPr>
              <w:spacing w:beforeLines="20" w:before="48" w:afterLines="20" w:after="48"/>
              <w:rPr>
                <w:rFonts w:asciiTheme="minorHAnsi" w:hAnsiTheme="minorHAnsi" w:cstheme="minorHAnsi"/>
                <w:szCs w:val="22"/>
              </w:rPr>
            </w:pPr>
            <w:r w:rsidRPr="00CC0FAE">
              <w:rPr>
                <w:rFonts w:asciiTheme="minorHAnsi" w:hAnsiTheme="minorHAnsi" w:cstheme="minorHAnsi"/>
                <w:szCs w:val="22"/>
              </w:rPr>
              <w:t>1.3.1</w:t>
            </w:r>
          </w:p>
        </w:tc>
        <w:tc>
          <w:tcPr>
            <w:tcW w:w="4533" w:type="pct"/>
            <w:shd w:val="clear" w:color="auto" w:fill="auto"/>
          </w:tcPr>
          <w:p w:rsidR="00EE0F21" w:rsidRDefault="002D332E" w:rsidP="00044DA7">
            <w:pPr>
              <w:spacing w:beforeLines="20" w:before="48" w:afterLines="20" w:after="48"/>
              <w:rPr>
                <w:rFonts w:asciiTheme="minorHAnsi" w:hAnsiTheme="minorHAnsi" w:cstheme="minorHAnsi"/>
                <w:bCs/>
                <w:szCs w:val="22"/>
              </w:rPr>
            </w:pPr>
            <w:r w:rsidRPr="00F179D5">
              <w:rPr>
                <w:rFonts w:asciiTheme="minorHAnsi" w:hAnsiTheme="minorHAnsi" w:cstheme="minorHAnsi"/>
                <w:bCs/>
                <w:szCs w:val="22"/>
              </w:rPr>
              <w:t>An equality analysis has been undertaken and this has determined that no protected groups will suffer adverse consequences as a result of this policy.</w:t>
            </w:r>
            <w:r w:rsidR="00291311" w:rsidRPr="00F179D5">
              <w:rPr>
                <w:rFonts w:asciiTheme="minorHAnsi" w:hAnsiTheme="minorHAnsi" w:cstheme="minorHAnsi"/>
                <w:bCs/>
                <w:szCs w:val="22"/>
              </w:rPr>
              <w:t xml:space="preserve"> Data relating to fee and debt management will be reviewed as it becomes available in order to ensure that no group in particular is impacted by difficulties relating to fee management.  </w:t>
            </w:r>
            <w:r w:rsidRPr="00F179D5">
              <w:rPr>
                <w:rFonts w:asciiTheme="minorHAnsi" w:hAnsiTheme="minorHAnsi" w:cstheme="minorHAnsi"/>
                <w:bCs/>
                <w:szCs w:val="22"/>
              </w:rPr>
              <w:t xml:space="preserve"> </w:t>
            </w:r>
          </w:p>
          <w:p w:rsidR="00F179D5" w:rsidRPr="00F179D5" w:rsidRDefault="00F179D5" w:rsidP="00044DA7">
            <w:pPr>
              <w:spacing w:beforeLines="20" w:before="48" w:afterLines="20" w:after="48"/>
              <w:rPr>
                <w:rFonts w:asciiTheme="minorHAnsi" w:hAnsiTheme="minorHAnsi" w:cstheme="minorHAnsi"/>
                <w:bCs/>
                <w:szCs w:val="22"/>
              </w:rPr>
            </w:pPr>
          </w:p>
        </w:tc>
      </w:tr>
      <w:tr w:rsidR="00A26AC0" w:rsidRPr="00A26AC0" w:rsidTr="002F268C">
        <w:tc>
          <w:tcPr>
            <w:tcW w:w="467" w:type="pct"/>
            <w:shd w:val="clear" w:color="auto" w:fill="auto"/>
          </w:tcPr>
          <w:p w:rsidR="00EA0539" w:rsidRPr="001D4256" w:rsidRDefault="00EA0539"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1.</w:t>
            </w:r>
            <w:r w:rsidR="00EE0F21" w:rsidRPr="001D4256">
              <w:rPr>
                <w:rFonts w:asciiTheme="minorHAnsi" w:hAnsiTheme="minorHAnsi" w:cstheme="minorHAnsi"/>
                <w:b/>
                <w:sz w:val="28"/>
                <w:szCs w:val="28"/>
              </w:rPr>
              <w:t>4</w:t>
            </w:r>
          </w:p>
        </w:tc>
        <w:tc>
          <w:tcPr>
            <w:tcW w:w="4533" w:type="pct"/>
            <w:shd w:val="clear" w:color="auto" w:fill="auto"/>
          </w:tcPr>
          <w:p w:rsidR="00EA0539" w:rsidRPr="001D4256" w:rsidRDefault="00EA0539"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Definitions</w:t>
            </w:r>
          </w:p>
        </w:tc>
      </w:tr>
      <w:tr w:rsidR="00A26AC0" w:rsidRPr="00A26AC0" w:rsidTr="002F268C">
        <w:tc>
          <w:tcPr>
            <w:tcW w:w="467" w:type="pct"/>
            <w:shd w:val="clear" w:color="auto" w:fill="auto"/>
          </w:tcPr>
          <w:p w:rsidR="00EA0539" w:rsidRPr="00CC0FAE" w:rsidRDefault="00D71A00" w:rsidP="00044DA7">
            <w:pPr>
              <w:spacing w:beforeLines="20" w:before="48" w:afterLines="20" w:after="48"/>
              <w:rPr>
                <w:rFonts w:asciiTheme="minorHAnsi" w:hAnsiTheme="minorHAnsi" w:cstheme="minorHAnsi"/>
                <w:szCs w:val="22"/>
              </w:rPr>
            </w:pPr>
            <w:r w:rsidRPr="00CC0FAE">
              <w:rPr>
                <w:rFonts w:asciiTheme="minorHAnsi" w:hAnsiTheme="minorHAnsi" w:cstheme="minorHAnsi"/>
                <w:szCs w:val="22"/>
              </w:rPr>
              <w:t>1.4.1</w:t>
            </w:r>
          </w:p>
        </w:tc>
        <w:tc>
          <w:tcPr>
            <w:tcW w:w="4533" w:type="pct"/>
            <w:shd w:val="clear" w:color="auto" w:fill="auto"/>
          </w:tcPr>
          <w:p w:rsidR="001E0C9E" w:rsidRPr="00F179D5" w:rsidRDefault="00BC2F79" w:rsidP="00044DA7">
            <w:pPr>
              <w:spacing w:beforeLines="20" w:before="48" w:afterLines="20" w:after="48"/>
              <w:rPr>
                <w:rFonts w:asciiTheme="minorHAnsi" w:hAnsiTheme="minorHAnsi" w:cstheme="minorHAnsi"/>
                <w:szCs w:val="22"/>
              </w:rPr>
            </w:pPr>
            <w:r w:rsidRPr="00F179D5">
              <w:rPr>
                <w:rFonts w:asciiTheme="minorHAnsi" w:hAnsiTheme="minorHAnsi" w:cstheme="minorHAnsi"/>
                <w:b/>
                <w:szCs w:val="22"/>
              </w:rPr>
              <w:t>Sponsors</w:t>
            </w:r>
            <w:r w:rsidRPr="00F179D5">
              <w:rPr>
                <w:rFonts w:asciiTheme="minorHAnsi" w:hAnsiTheme="minorHAnsi" w:cstheme="minorHAnsi"/>
                <w:szCs w:val="22"/>
              </w:rPr>
              <w:t xml:space="preserve"> – organisations </w:t>
            </w:r>
            <w:r w:rsidR="009F21BB" w:rsidRPr="00F179D5">
              <w:rPr>
                <w:rFonts w:asciiTheme="minorHAnsi" w:hAnsiTheme="minorHAnsi" w:cstheme="minorHAnsi"/>
                <w:szCs w:val="22"/>
              </w:rPr>
              <w:t>that</w:t>
            </w:r>
            <w:r w:rsidRPr="00F179D5">
              <w:rPr>
                <w:rFonts w:asciiTheme="minorHAnsi" w:hAnsiTheme="minorHAnsi" w:cstheme="minorHAnsi"/>
                <w:szCs w:val="22"/>
              </w:rPr>
              <w:t xml:space="preserve"> may provide funds for</w:t>
            </w:r>
            <w:r w:rsidR="006917A6">
              <w:rPr>
                <w:rFonts w:asciiTheme="minorHAnsi" w:hAnsiTheme="minorHAnsi" w:cstheme="minorHAnsi"/>
                <w:szCs w:val="22"/>
              </w:rPr>
              <w:t>,</w:t>
            </w:r>
            <w:r w:rsidRPr="00F179D5">
              <w:rPr>
                <w:rFonts w:asciiTheme="minorHAnsi" w:hAnsiTheme="minorHAnsi" w:cstheme="minorHAnsi"/>
                <w:szCs w:val="22"/>
              </w:rPr>
              <w:t xml:space="preserve"> or contribute to</w:t>
            </w:r>
            <w:r w:rsidR="009F21BB" w:rsidRPr="00F179D5">
              <w:rPr>
                <w:rFonts w:asciiTheme="minorHAnsi" w:hAnsiTheme="minorHAnsi" w:cstheme="minorHAnsi"/>
                <w:szCs w:val="22"/>
              </w:rPr>
              <w:t>ward</w:t>
            </w:r>
            <w:r w:rsidR="002E2D4F">
              <w:rPr>
                <w:rFonts w:asciiTheme="minorHAnsi" w:hAnsiTheme="minorHAnsi" w:cstheme="minorHAnsi"/>
                <w:szCs w:val="22"/>
              </w:rPr>
              <w:t>s,</w:t>
            </w:r>
            <w:r w:rsidRPr="00F179D5">
              <w:rPr>
                <w:rFonts w:asciiTheme="minorHAnsi" w:hAnsiTheme="minorHAnsi" w:cstheme="minorHAnsi"/>
                <w:szCs w:val="22"/>
              </w:rPr>
              <w:t xml:space="preserve"> tuition fees</w:t>
            </w:r>
            <w:r w:rsidR="009F21BB" w:rsidRPr="00F179D5">
              <w:rPr>
                <w:rFonts w:asciiTheme="minorHAnsi" w:hAnsiTheme="minorHAnsi" w:cstheme="minorHAnsi"/>
                <w:szCs w:val="22"/>
              </w:rPr>
              <w:t xml:space="preserve"> and / or living costs. Any such arrangement remains between the student and their sponsor. Sponsors have no liability for fee payment unless a contractual agreement exists with the University. </w:t>
            </w:r>
          </w:p>
          <w:p w:rsidR="00016863" w:rsidRPr="00F179D5" w:rsidRDefault="009F21BB" w:rsidP="00044DA7">
            <w:pPr>
              <w:spacing w:beforeLines="20" w:before="48" w:afterLines="20" w:after="48"/>
              <w:rPr>
                <w:rFonts w:asciiTheme="minorHAnsi" w:hAnsiTheme="minorHAnsi" w:cstheme="minorHAnsi"/>
                <w:szCs w:val="22"/>
              </w:rPr>
            </w:pPr>
            <w:r w:rsidRPr="00F179D5">
              <w:rPr>
                <w:rFonts w:asciiTheme="minorHAnsi" w:hAnsiTheme="minorHAnsi" w:cstheme="minorHAnsi"/>
                <w:b/>
                <w:szCs w:val="22"/>
              </w:rPr>
              <w:t>Student Finance Team</w:t>
            </w:r>
            <w:r w:rsidRPr="00F179D5">
              <w:rPr>
                <w:rFonts w:asciiTheme="minorHAnsi" w:hAnsiTheme="minorHAnsi" w:cstheme="minorHAnsi"/>
                <w:szCs w:val="22"/>
              </w:rPr>
              <w:t xml:space="preserve"> – members of the Finance Department responsible for collection of overdue payments. </w:t>
            </w:r>
            <w:r w:rsidR="00E16FA5" w:rsidRPr="00F179D5">
              <w:rPr>
                <w:rFonts w:asciiTheme="minorHAnsi" w:hAnsiTheme="minorHAnsi" w:cstheme="minorHAnsi"/>
                <w:szCs w:val="22"/>
              </w:rPr>
              <w:t xml:space="preserve">This team may also be referred to as Student Receivables. </w:t>
            </w:r>
            <w:r w:rsidRPr="00F179D5">
              <w:rPr>
                <w:rFonts w:asciiTheme="minorHAnsi" w:hAnsiTheme="minorHAnsi" w:cstheme="minorHAnsi"/>
                <w:szCs w:val="22"/>
              </w:rPr>
              <w:t xml:space="preserve">Located in the Student Services Centre, the Student Finance Team can be contacted by email </w:t>
            </w:r>
            <w:r w:rsidR="00016863" w:rsidRPr="00F179D5">
              <w:rPr>
                <w:rFonts w:asciiTheme="minorHAnsi" w:hAnsiTheme="minorHAnsi" w:cstheme="minorHAnsi"/>
                <w:szCs w:val="22"/>
              </w:rPr>
              <w:t>at</w:t>
            </w:r>
          </w:p>
          <w:p w:rsidR="001E0C9E" w:rsidRPr="00F179D5" w:rsidRDefault="00125BD1" w:rsidP="00044DA7">
            <w:pPr>
              <w:spacing w:beforeLines="20" w:before="48" w:afterLines="20" w:after="48"/>
              <w:rPr>
                <w:rFonts w:asciiTheme="minorHAnsi" w:hAnsiTheme="minorHAnsi" w:cstheme="minorHAnsi"/>
                <w:szCs w:val="22"/>
              </w:rPr>
            </w:pPr>
            <w:hyperlink r:id="rId12" w:history="1">
              <w:r w:rsidR="009F21BB" w:rsidRPr="00F179D5">
                <w:rPr>
                  <w:rStyle w:val="Hyperlink"/>
                  <w:rFonts w:asciiTheme="minorHAnsi" w:hAnsiTheme="minorHAnsi" w:cstheme="minorHAnsi"/>
                  <w:szCs w:val="22"/>
                </w:rPr>
                <w:t>student-receivables@surrey.ac.uk</w:t>
              </w:r>
            </w:hyperlink>
            <w:r w:rsidR="009F21BB" w:rsidRPr="00F179D5">
              <w:rPr>
                <w:rFonts w:asciiTheme="minorHAnsi" w:hAnsiTheme="minorHAnsi" w:cstheme="minorHAnsi"/>
                <w:szCs w:val="22"/>
              </w:rPr>
              <w:t xml:space="preserve"> </w:t>
            </w:r>
          </w:p>
          <w:p w:rsidR="00E7320A" w:rsidRPr="00F179D5" w:rsidRDefault="00E7320A" w:rsidP="00044DA7">
            <w:pPr>
              <w:spacing w:beforeLines="20" w:before="48" w:afterLines="20" w:after="48"/>
              <w:rPr>
                <w:rStyle w:val="Hyperlink"/>
                <w:rFonts w:asciiTheme="minorHAnsi" w:hAnsiTheme="minorHAnsi" w:cstheme="minorHAnsi"/>
                <w:szCs w:val="22"/>
              </w:rPr>
            </w:pPr>
            <w:r w:rsidRPr="00F179D5">
              <w:rPr>
                <w:rFonts w:asciiTheme="minorHAnsi" w:hAnsiTheme="minorHAnsi" w:cstheme="minorHAnsi"/>
                <w:b/>
                <w:szCs w:val="22"/>
              </w:rPr>
              <w:t>Student Money</w:t>
            </w:r>
            <w:r w:rsidR="009104E7">
              <w:rPr>
                <w:rFonts w:asciiTheme="minorHAnsi" w:hAnsiTheme="minorHAnsi" w:cstheme="minorHAnsi"/>
                <w:b/>
                <w:szCs w:val="22"/>
              </w:rPr>
              <w:t xml:space="preserve"> and Housing</w:t>
            </w:r>
            <w:r w:rsidRPr="00F179D5">
              <w:rPr>
                <w:rFonts w:asciiTheme="minorHAnsi" w:hAnsiTheme="minorHAnsi" w:cstheme="minorHAnsi"/>
                <w:b/>
                <w:szCs w:val="22"/>
              </w:rPr>
              <w:t xml:space="preserve"> Team</w:t>
            </w:r>
            <w:r w:rsidRPr="00F179D5">
              <w:rPr>
                <w:rFonts w:asciiTheme="minorHAnsi" w:hAnsiTheme="minorHAnsi" w:cstheme="minorHAnsi"/>
                <w:szCs w:val="22"/>
              </w:rPr>
              <w:t xml:space="preserve"> – members of the Student Support department responsible for providing information, advice and guidance relating to student money matters. Located in the Student Services Centre, see </w:t>
            </w:r>
            <w:hyperlink r:id="rId13" w:history="1">
              <w:r w:rsidRPr="00F179D5">
                <w:rPr>
                  <w:rStyle w:val="Hyperlink"/>
                  <w:rFonts w:asciiTheme="minorHAnsi" w:hAnsiTheme="minorHAnsi" w:cstheme="minorHAnsi"/>
                  <w:szCs w:val="22"/>
                </w:rPr>
                <w:t>www.surrey.ac.uk/currentstudents/money/</w:t>
              </w:r>
            </w:hyperlink>
          </w:p>
          <w:p w:rsidR="00E7320A" w:rsidRDefault="00E7320A" w:rsidP="00044DA7">
            <w:pPr>
              <w:spacing w:beforeLines="20" w:before="48" w:afterLines="20" w:after="48"/>
              <w:rPr>
                <w:rStyle w:val="Hyperlink"/>
                <w:rFonts w:asciiTheme="minorHAnsi" w:hAnsiTheme="minorHAnsi" w:cstheme="minorHAnsi"/>
                <w:color w:val="auto"/>
                <w:szCs w:val="22"/>
                <w:u w:val="none"/>
              </w:rPr>
            </w:pPr>
            <w:r w:rsidRPr="00F179D5">
              <w:rPr>
                <w:rStyle w:val="Hyperlink"/>
                <w:rFonts w:asciiTheme="minorHAnsi" w:hAnsiTheme="minorHAnsi" w:cstheme="minorHAnsi"/>
                <w:b/>
                <w:color w:val="auto"/>
                <w:szCs w:val="22"/>
                <w:u w:val="none"/>
              </w:rPr>
              <w:t>OSCAR</w:t>
            </w:r>
            <w:r w:rsidRPr="00F179D5">
              <w:rPr>
                <w:rStyle w:val="Hyperlink"/>
                <w:rFonts w:asciiTheme="minorHAnsi" w:hAnsiTheme="minorHAnsi" w:cstheme="minorHAnsi"/>
                <w:color w:val="auto"/>
                <w:szCs w:val="22"/>
                <w:u w:val="none"/>
              </w:rPr>
              <w:t xml:space="preserve"> – Office of Student Complaints, Appeals &amp; Regulation </w:t>
            </w:r>
            <w:hyperlink r:id="rId14" w:history="1">
              <w:r w:rsidR="006917A6" w:rsidRPr="00513DD8">
                <w:rPr>
                  <w:rStyle w:val="Hyperlink"/>
                  <w:rFonts w:asciiTheme="minorHAnsi" w:hAnsiTheme="minorHAnsi" w:cstheme="minorHAnsi"/>
                  <w:szCs w:val="22"/>
                </w:rPr>
                <w:t>Oscar@surrey.ac.uk</w:t>
              </w:r>
            </w:hyperlink>
          </w:p>
          <w:p w:rsidR="000B4D61" w:rsidRPr="00F179D5" w:rsidRDefault="000B4D61" w:rsidP="00044DA7">
            <w:pPr>
              <w:spacing w:beforeLines="20" w:before="48" w:afterLines="20" w:after="48"/>
              <w:rPr>
                <w:rFonts w:asciiTheme="minorHAnsi" w:hAnsiTheme="minorHAnsi" w:cstheme="minorHAnsi"/>
                <w:szCs w:val="22"/>
              </w:rPr>
            </w:pPr>
            <w:r w:rsidRPr="00F179D5">
              <w:rPr>
                <w:rFonts w:asciiTheme="minorHAnsi" w:hAnsiTheme="minorHAnsi" w:cstheme="minorHAnsi"/>
                <w:b/>
                <w:szCs w:val="22"/>
              </w:rPr>
              <w:t xml:space="preserve">Fees – </w:t>
            </w:r>
            <w:r w:rsidRPr="00F179D5">
              <w:rPr>
                <w:rFonts w:asciiTheme="minorHAnsi" w:hAnsiTheme="minorHAnsi" w:cstheme="minorHAnsi"/>
                <w:szCs w:val="22"/>
              </w:rPr>
              <w:t>Amounts due to the University in respect of services provided, including but not limited to tuition and accommodation</w:t>
            </w:r>
          </w:p>
          <w:p w:rsidR="000B4D61" w:rsidRPr="00F179D5" w:rsidRDefault="000B4D61" w:rsidP="00044DA7">
            <w:pPr>
              <w:spacing w:beforeLines="20" w:before="48" w:afterLines="20" w:after="48"/>
              <w:rPr>
                <w:rFonts w:asciiTheme="minorHAnsi" w:hAnsiTheme="minorHAnsi" w:cstheme="minorHAnsi"/>
                <w:szCs w:val="22"/>
              </w:rPr>
            </w:pPr>
            <w:r w:rsidRPr="00F179D5">
              <w:rPr>
                <w:rFonts w:asciiTheme="minorHAnsi" w:hAnsiTheme="minorHAnsi" w:cstheme="minorHAnsi"/>
                <w:b/>
                <w:szCs w:val="22"/>
              </w:rPr>
              <w:t>Charges</w:t>
            </w:r>
            <w:r w:rsidRPr="00F179D5">
              <w:rPr>
                <w:rFonts w:asciiTheme="minorHAnsi" w:hAnsiTheme="minorHAnsi" w:cstheme="minorHAnsi"/>
                <w:szCs w:val="22"/>
              </w:rPr>
              <w:t xml:space="preserve"> – </w:t>
            </w:r>
            <w:r w:rsidR="00936C36" w:rsidRPr="00F179D5">
              <w:rPr>
                <w:rFonts w:asciiTheme="minorHAnsi" w:hAnsiTheme="minorHAnsi" w:cstheme="minorHAnsi"/>
                <w:szCs w:val="22"/>
              </w:rPr>
              <w:t>Ancillary a</w:t>
            </w:r>
            <w:r w:rsidRPr="00F179D5">
              <w:rPr>
                <w:rFonts w:asciiTheme="minorHAnsi" w:hAnsiTheme="minorHAnsi" w:cstheme="minorHAnsi"/>
                <w:szCs w:val="22"/>
              </w:rPr>
              <w:t>mounts due to the University including but not limited to fines imposed by the University, hardship loan repayments, charges for damage to University property, charges for lost books.</w:t>
            </w:r>
          </w:p>
          <w:p w:rsidR="00E7320A" w:rsidRPr="00F179D5" w:rsidRDefault="00E7320A" w:rsidP="00E7320A">
            <w:pPr>
              <w:spacing w:beforeLines="20" w:before="48" w:afterLines="20" w:after="48"/>
              <w:rPr>
                <w:rFonts w:asciiTheme="minorHAnsi" w:hAnsiTheme="minorHAnsi" w:cstheme="minorHAnsi"/>
                <w:szCs w:val="22"/>
              </w:rPr>
            </w:pPr>
            <w:r w:rsidRPr="00F179D5">
              <w:rPr>
                <w:rFonts w:asciiTheme="minorHAnsi" w:hAnsiTheme="minorHAnsi" w:cstheme="minorHAnsi"/>
                <w:b/>
                <w:szCs w:val="22"/>
              </w:rPr>
              <w:t>Financial Hardship</w:t>
            </w:r>
            <w:r w:rsidRPr="00F179D5">
              <w:rPr>
                <w:rFonts w:asciiTheme="minorHAnsi" w:hAnsiTheme="minorHAnsi" w:cstheme="minorHAnsi"/>
                <w:szCs w:val="22"/>
              </w:rPr>
              <w:t xml:space="preserve"> – Difficulty meeting financial obligations, due to temporary or permanent changes in expected income/expenditure, which is supported by documentary evidence.</w:t>
            </w:r>
          </w:p>
          <w:p w:rsidR="00C174D4" w:rsidRDefault="00E16FA5" w:rsidP="002D332E">
            <w:pPr>
              <w:spacing w:beforeLines="20" w:before="48" w:afterLines="20" w:after="48"/>
              <w:rPr>
                <w:rFonts w:asciiTheme="minorHAnsi" w:hAnsiTheme="minorHAnsi" w:cstheme="minorHAnsi"/>
                <w:szCs w:val="22"/>
              </w:rPr>
            </w:pPr>
            <w:r w:rsidRPr="00F179D5">
              <w:rPr>
                <w:rFonts w:asciiTheme="minorHAnsi" w:hAnsiTheme="minorHAnsi" w:cstheme="minorHAnsi"/>
                <w:b/>
                <w:szCs w:val="22"/>
              </w:rPr>
              <w:t>University Email Address</w:t>
            </w:r>
            <w:r w:rsidR="00C174D4" w:rsidRPr="00F179D5">
              <w:rPr>
                <w:rFonts w:asciiTheme="minorHAnsi" w:hAnsiTheme="minorHAnsi" w:cstheme="minorHAnsi"/>
                <w:szCs w:val="22"/>
              </w:rPr>
              <w:t xml:space="preserve"> </w:t>
            </w:r>
            <w:r w:rsidR="002D332E" w:rsidRPr="00F179D5">
              <w:rPr>
                <w:rFonts w:asciiTheme="minorHAnsi" w:hAnsiTheme="minorHAnsi" w:cstheme="minorHAnsi"/>
                <w:szCs w:val="22"/>
              </w:rPr>
              <w:t>- All University of Surrey students are registered to use Surrey365 email and are provided with an email address. Students are obliged to check their Inbox regularly as it is the University's primary method of communication</w:t>
            </w:r>
          </w:p>
          <w:p w:rsidR="00F179D5" w:rsidRPr="00F179D5" w:rsidRDefault="00F179D5" w:rsidP="002D332E">
            <w:pPr>
              <w:spacing w:beforeLines="20" w:before="48" w:afterLines="20" w:after="48"/>
              <w:rPr>
                <w:rFonts w:asciiTheme="minorHAnsi" w:hAnsiTheme="minorHAnsi" w:cstheme="minorHAnsi"/>
                <w:szCs w:val="22"/>
              </w:rPr>
            </w:pPr>
          </w:p>
        </w:tc>
      </w:tr>
      <w:tr w:rsidR="00A26AC0" w:rsidRPr="00A26AC0" w:rsidTr="002F268C">
        <w:tc>
          <w:tcPr>
            <w:tcW w:w="467" w:type="pct"/>
            <w:shd w:val="clear" w:color="auto" w:fill="auto"/>
          </w:tcPr>
          <w:p w:rsidR="00EA0539" w:rsidRPr="001D4256" w:rsidRDefault="00EA0539"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1.</w:t>
            </w:r>
            <w:r w:rsidR="00EE0F21" w:rsidRPr="001D4256">
              <w:rPr>
                <w:rFonts w:asciiTheme="minorHAnsi" w:hAnsiTheme="minorHAnsi" w:cstheme="minorHAnsi"/>
                <w:b/>
                <w:sz w:val="28"/>
                <w:szCs w:val="28"/>
              </w:rPr>
              <w:t>5</w:t>
            </w:r>
          </w:p>
        </w:tc>
        <w:tc>
          <w:tcPr>
            <w:tcW w:w="4533" w:type="pct"/>
            <w:shd w:val="clear" w:color="auto" w:fill="auto"/>
          </w:tcPr>
          <w:p w:rsidR="00EA0539" w:rsidRPr="001D4256" w:rsidRDefault="00EA0539"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Legislative context</w:t>
            </w:r>
          </w:p>
        </w:tc>
      </w:tr>
      <w:tr w:rsidR="00A26AC0" w:rsidRPr="00A26AC0" w:rsidTr="002F268C">
        <w:tc>
          <w:tcPr>
            <w:tcW w:w="467" w:type="pct"/>
            <w:shd w:val="clear" w:color="auto" w:fill="auto"/>
          </w:tcPr>
          <w:p w:rsidR="00EA0539" w:rsidRPr="00F179D5" w:rsidRDefault="00D71A00" w:rsidP="00044DA7">
            <w:pPr>
              <w:spacing w:beforeLines="20" w:before="48" w:afterLines="20" w:after="48"/>
              <w:rPr>
                <w:rFonts w:asciiTheme="minorHAnsi" w:hAnsiTheme="minorHAnsi" w:cstheme="minorHAnsi"/>
                <w:szCs w:val="22"/>
              </w:rPr>
            </w:pPr>
            <w:r w:rsidRPr="00F179D5">
              <w:rPr>
                <w:rFonts w:asciiTheme="minorHAnsi" w:hAnsiTheme="minorHAnsi" w:cstheme="minorHAnsi"/>
                <w:szCs w:val="22"/>
              </w:rPr>
              <w:t>1.5.1</w:t>
            </w:r>
          </w:p>
        </w:tc>
        <w:tc>
          <w:tcPr>
            <w:tcW w:w="4533" w:type="pct"/>
            <w:shd w:val="clear" w:color="auto" w:fill="auto"/>
          </w:tcPr>
          <w:p w:rsidR="00F20E34" w:rsidRPr="00F179D5" w:rsidRDefault="00F20E34" w:rsidP="00215E02">
            <w:pPr>
              <w:spacing w:beforeLines="20" w:before="48" w:afterLines="20" w:after="48"/>
              <w:rPr>
                <w:rFonts w:asciiTheme="minorHAnsi" w:hAnsiTheme="minorHAnsi" w:cstheme="minorHAnsi"/>
                <w:szCs w:val="22"/>
              </w:rPr>
            </w:pPr>
            <w:r w:rsidRPr="00F179D5">
              <w:rPr>
                <w:rFonts w:asciiTheme="minorHAnsi" w:hAnsiTheme="minorHAnsi" w:cstheme="minorHAnsi"/>
                <w:szCs w:val="22"/>
              </w:rPr>
              <w:t>Enterprise Act 2002</w:t>
            </w:r>
          </w:p>
          <w:p w:rsidR="00EA1B9D" w:rsidRPr="00F179D5" w:rsidRDefault="00EA1B9D" w:rsidP="00215E02">
            <w:pPr>
              <w:spacing w:beforeLines="20" w:before="48" w:afterLines="20" w:after="48"/>
              <w:rPr>
                <w:rFonts w:asciiTheme="minorHAnsi" w:hAnsiTheme="minorHAnsi" w:cstheme="minorHAnsi"/>
                <w:szCs w:val="22"/>
              </w:rPr>
            </w:pPr>
            <w:r w:rsidRPr="00F179D5">
              <w:rPr>
                <w:rFonts w:asciiTheme="minorHAnsi" w:hAnsiTheme="minorHAnsi" w:cstheme="minorHAnsi"/>
                <w:szCs w:val="22"/>
              </w:rPr>
              <w:t>County Court Act 1984</w:t>
            </w:r>
          </w:p>
          <w:p w:rsidR="00EA1B9D" w:rsidRPr="00F179D5" w:rsidRDefault="00291311" w:rsidP="00215E02">
            <w:pPr>
              <w:spacing w:beforeLines="20" w:before="48" w:afterLines="20" w:after="48"/>
              <w:rPr>
                <w:rFonts w:asciiTheme="minorHAnsi" w:hAnsiTheme="minorHAnsi" w:cstheme="minorHAnsi"/>
                <w:szCs w:val="22"/>
              </w:rPr>
            </w:pPr>
            <w:r w:rsidRPr="00F179D5">
              <w:rPr>
                <w:rFonts w:asciiTheme="minorHAnsi" w:hAnsiTheme="minorHAnsi" w:cstheme="minorHAnsi"/>
                <w:szCs w:val="22"/>
              </w:rPr>
              <w:t>Housing Act 1988</w:t>
            </w:r>
          </w:p>
          <w:p w:rsidR="00291311" w:rsidRPr="00F179D5" w:rsidRDefault="00291311" w:rsidP="00215E02">
            <w:pPr>
              <w:spacing w:beforeLines="20" w:before="48" w:afterLines="20" w:after="48"/>
              <w:rPr>
                <w:rFonts w:asciiTheme="minorHAnsi" w:hAnsiTheme="minorHAnsi" w:cstheme="minorHAnsi"/>
                <w:szCs w:val="22"/>
              </w:rPr>
            </w:pPr>
            <w:r w:rsidRPr="00F179D5">
              <w:rPr>
                <w:rFonts w:asciiTheme="minorHAnsi" w:hAnsiTheme="minorHAnsi" w:cstheme="minorHAnsi"/>
                <w:szCs w:val="22"/>
              </w:rPr>
              <w:t>Protection from Eviction Act 1977</w:t>
            </w:r>
          </w:p>
          <w:p w:rsidR="00C174D4" w:rsidRDefault="00142929" w:rsidP="00142929">
            <w:pPr>
              <w:spacing w:beforeLines="20" w:before="48" w:afterLines="20" w:after="48"/>
              <w:rPr>
                <w:rFonts w:asciiTheme="minorHAnsi" w:hAnsiTheme="minorHAnsi" w:cstheme="minorHAnsi"/>
                <w:szCs w:val="22"/>
              </w:rPr>
            </w:pPr>
            <w:r w:rsidRPr="00F179D5">
              <w:rPr>
                <w:rFonts w:asciiTheme="minorHAnsi" w:hAnsiTheme="minorHAnsi" w:cstheme="minorHAnsi"/>
                <w:szCs w:val="22"/>
              </w:rPr>
              <w:t>Equality Act 2010</w:t>
            </w:r>
          </w:p>
          <w:p w:rsidR="00F179D5" w:rsidRPr="00F179D5" w:rsidRDefault="006F3E87" w:rsidP="00142929">
            <w:pPr>
              <w:spacing w:beforeLines="20" w:before="48" w:afterLines="20" w:after="48"/>
              <w:rPr>
                <w:rFonts w:asciiTheme="minorHAnsi" w:hAnsiTheme="minorHAnsi" w:cstheme="minorHAnsi"/>
                <w:szCs w:val="22"/>
              </w:rPr>
            </w:pPr>
            <w:r>
              <w:rPr>
                <w:rFonts w:asciiTheme="minorHAnsi" w:hAnsiTheme="minorHAnsi" w:cstheme="minorHAnsi"/>
                <w:szCs w:val="22"/>
              </w:rPr>
              <w:t>Consumer Protection Regulations (2008 &amp; as amended 2014)</w:t>
            </w:r>
          </w:p>
        </w:tc>
      </w:tr>
      <w:tr w:rsidR="00A26AC0" w:rsidRPr="00A26AC0" w:rsidTr="002F268C">
        <w:tc>
          <w:tcPr>
            <w:tcW w:w="467" w:type="pct"/>
            <w:shd w:val="clear" w:color="auto" w:fill="auto"/>
          </w:tcPr>
          <w:p w:rsidR="003F2B9B" w:rsidRPr="001D4256" w:rsidRDefault="003F2B9B"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1.6</w:t>
            </w:r>
          </w:p>
        </w:tc>
        <w:tc>
          <w:tcPr>
            <w:tcW w:w="4533" w:type="pct"/>
            <w:shd w:val="clear" w:color="auto" w:fill="auto"/>
          </w:tcPr>
          <w:p w:rsidR="003F2B9B" w:rsidRPr="001D4256" w:rsidRDefault="003F2B9B"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Health &amp; Safety Implications</w:t>
            </w:r>
          </w:p>
        </w:tc>
      </w:tr>
      <w:tr w:rsidR="00A26AC0" w:rsidRPr="00A26AC0" w:rsidTr="002F268C">
        <w:tc>
          <w:tcPr>
            <w:tcW w:w="467" w:type="pct"/>
            <w:shd w:val="clear" w:color="auto" w:fill="auto"/>
          </w:tcPr>
          <w:p w:rsidR="003F2B9B" w:rsidRPr="00F179D5" w:rsidRDefault="00D71A00" w:rsidP="00044DA7">
            <w:pPr>
              <w:spacing w:beforeLines="20" w:before="48" w:afterLines="20" w:after="48"/>
              <w:rPr>
                <w:rFonts w:asciiTheme="minorHAnsi" w:hAnsiTheme="minorHAnsi" w:cstheme="minorHAnsi"/>
                <w:szCs w:val="22"/>
              </w:rPr>
            </w:pPr>
            <w:r w:rsidRPr="00F179D5">
              <w:rPr>
                <w:rFonts w:asciiTheme="minorHAnsi" w:hAnsiTheme="minorHAnsi" w:cstheme="minorHAnsi"/>
                <w:szCs w:val="22"/>
              </w:rPr>
              <w:t>1.6.1</w:t>
            </w:r>
          </w:p>
        </w:tc>
        <w:tc>
          <w:tcPr>
            <w:tcW w:w="4533" w:type="pct"/>
            <w:shd w:val="clear" w:color="auto" w:fill="auto"/>
          </w:tcPr>
          <w:p w:rsidR="003F2B9B" w:rsidRPr="00F179D5" w:rsidRDefault="00F20E34" w:rsidP="00044DA7">
            <w:pPr>
              <w:spacing w:beforeLines="20" w:before="48" w:afterLines="20" w:after="48"/>
              <w:rPr>
                <w:rFonts w:asciiTheme="minorHAnsi" w:hAnsiTheme="minorHAnsi" w:cstheme="minorHAnsi"/>
                <w:szCs w:val="22"/>
              </w:rPr>
            </w:pPr>
            <w:r w:rsidRPr="00F179D5">
              <w:rPr>
                <w:rFonts w:asciiTheme="minorHAnsi" w:hAnsiTheme="minorHAnsi" w:cstheme="minorHAnsi"/>
                <w:szCs w:val="22"/>
              </w:rPr>
              <w:t>Not Applicable</w:t>
            </w:r>
          </w:p>
        </w:tc>
      </w:tr>
      <w:tr w:rsidR="00A26AC0" w:rsidRPr="00A26AC0" w:rsidTr="002F268C">
        <w:tc>
          <w:tcPr>
            <w:tcW w:w="467" w:type="pct"/>
            <w:shd w:val="clear" w:color="auto" w:fill="auto"/>
          </w:tcPr>
          <w:p w:rsidR="00EA0539" w:rsidRPr="00A26AC0" w:rsidRDefault="00EA0539" w:rsidP="00044DA7">
            <w:pPr>
              <w:spacing w:beforeLines="20" w:before="48" w:afterLines="20" w:after="48"/>
              <w:rPr>
                <w:rFonts w:cs="Arial"/>
                <w:sz w:val="20"/>
                <w:szCs w:val="20"/>
              </w:rPr>
            </w:pPr>
          </w:p>
        </w:tc>
        <w:tc>
          <w:tcPr>
            <w:tcW w:w="4533" w:type="pct"/>
            <w:shd w:val="clear" w:color="auto" w:fill="auto"/>
          </w:tcPr>
          <w:p w:rsidR="00EA0539" w:rsidRPr="00A26AC0" w:rsidRDefault="00EA0539" w:rsidP="00044DA7">
            <w:pPr>
              <w:spacing w:beforeLines="20" w:before="48" w:afterLines="20" w:after="48"/>
              <w:rPr>
                <w:rFonts w:cs="Arial"/>
                <w:sz w:val="20"/>
                <w:szCs w:val="20"/>
              </w:rPr>
            </w:pPr>
          </w:p>
        </w:tc>
      </w:tr>
      <w:tr w:rsidR="00A26AC0" w:rsidRPr="00A26AC0" w:rsidTr="002F268C">
        <w:tc>
          <w:tcPr>
            <w:tcW w:w="467" w:type="pct"/>
            <w:shd w:val="clear" w:color="auto" w:fill="auto"/>
          </w:tcPr>
          <w:p w:rsidR="00EA0539" w:rsidRPr="006B363C" w:rsidRDefault="00EA0539" w:rsidP="00044DA7">
            <w:pPr>
              <w:spacing w:beforeLines="20" w:before="48" w:afterLines="20" w:after="48"/>
              <w:rPr>
                <w:rFonts w:asciiTheme="minorHAnsi" w:hAnsiTheme="minorHAnsi" w:cstheme="minorHAnsi"/>
                <w:b/>
                <w:sz w:val="32"/>
                <w:szCs w:val="32"/>
              </w:rPr>
            </w:pPr>
            <w:r w:rsidRPr="006B363C">
              <w:rPr>
                <w:rFonts w:asciiTheme="minorHAnsi" w:hAnsiTheme="minorHAnsi" w:cstheme="minorHAnsi"/>
                <w:b/>
                <w:sz w:val="32"/>
                <w:szCs w:val="32"/>
              </w:rPr>
              <w:t>2</w:t>
            </w:r>
          </w:p>
        </w:tc>
        <w:tc>
          <w:tcPr>
            <w:tcW w:w="4533" w:type="pct"/>
            <w:shd w:val="clear" w:color="auto" w:fill="auto"/>
          </w:tcPr>
          <w:p w:rsidR="00EA0539" w:rsidRPr="006B363C" w:rsidRDefault="00EA0539" w:rsidP="00044DA7">
            <w:pPr>
              <w:spacing w:beforeLines="20" w:before="48" w:afterLines="20" w:after="48"/>
              <w:rPr>
                <w:rFonts w:asciiTheme="minorHAnsi" w:hAnsiTheme="minorHAnsi" w:cstheme="minorHAnsi"/>
                <w:b/>
                <w:sz w:val="32"/>
                <w:szCs w:val="32"/>
              </w:rPr>
            </w:pPr>
            <w:r w:rsidRPr="006B363C">
              <w:rPr>
                <w:rFonts w:asciiTheme="minorHAnsi" w:hAnsiTheme="minorHAnsi" w:cstheme="minorHAnsi"/>
                <w:b/>
                <w:sz w:val="32"/>
                <w:szCs w:val="32"/>
              </w:rPr>
              <w:t>Policy</w:t>
            </w:r>
          </w:p>
        </w:tc>
      </w:tr>
      <w:tr w:rsidR="00A26AC0" w:rsidRPr="00A26AC0" w:rsidTr="002F268C">
        <w:tc>
          <w:tcPr>
            <w:tcW w:w="467" w:type="pct"/>
            <w:shd w:val="clear" w:color="auto" w:fill="auto"/>
          </w:tcPr>
          <w:p w:rsidR="00EA0539" w:rsidRPr="001D4256" w:rsidRDefault="00EA0539"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2.1</w:t>
            </w:r>
          </w:p>
        </w:tc>
        <w:tc>
          <w:tcPr>
            <w:tcW w:w="4533" w:type="pct"/>
            <w:shd w:val="clear" w:color="auto" w:fill="auto"/>
          </w:tcPr>
          <w:p w:rsidR="00EA0539" w:rsidRPr="001D4256" w:rsidRDefault="00EA0539"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Principles</w:t>
            </w:r>
          </w:p>
        </w:tc>
      </w:tr>
      <w:tr w:rsidR="00A26AC0" w:rsidRPr="00A26AC0" w:rsidTr="002F268C">
        <w:tc>
          <w:tcPr>
            <w:tcW w:w="467" w:type="pct"/>
            <w:shd w:val="clear" w:color="auto" w:fill="auto"/>
          </w:tcPr>
          <w:p w:rsidR="00EA0539" w:rsidRPr="00CC0FAE" w:rsidRDefault="00D71A00" w:rsidP="002F268C">
            <w:pPr>
              <w:spacing w:beforeLines="20" w:before="48" w:afterLines="20" w:after="48"/>
              <w:rPr>
                <w:rFonts w:asciiTheme="minorHAnsi" w:hAnsiTheme="minorHAnsi" w:cstheme="minorHAnsi"/>
                <w:b/>
                <w:sz w:val="24"/>
              </w:rPr>
            </w:pPr>
            <w:r w:rsidRPr="00CC0FAE">
              <w:rPr>
                <w:rFonts w:asciiTheme="minorHAnsi" w:hAnsiTheme="minorHAnsi" w:cstheme="minorHAnsi"/>
                <w:b/>
                <w:sz w:val="24"/>
              </w:rPr>
              <w:t>2.1.</w:t>
            </w:r>
            <w:r w:rsidR="002F268C">
              <w:rPr>
                <w:rFonts w:asciiTheme="minorHAnsi" w:hAnsiTheme="minorHAnsi" w:cstheme="minorHAnsi"/>
                <w:b/>
                <w:sz w:val="24"/>
              </w:rPr>
              <w:t>2</w:t>
            </w:r>
          </w:p>
        </w:tc>
        <w:tc>
          <w:tcPr>
            <w:tcW w:w="4533" w:type="pct"/>
            <w:shd w:val="clear" w:color="auto" w:fill="auto"/>
          </w:tcPr>
          <w:p w:rsidR="00F20E34" w:rsidRPr="006B363C" w:rsidRDefault="00F20E34" w:rsidP="00F20E34">
            <w:pPr>
              <w:spacing w:beforeLines="20" w:before="48" w:afterLines="20" w:after="48"/>
              <w:rPr>
                <w:rFonts w:asciiTheme="minorHAnsi" w:hAnsiTheme="minorHAnsi" w:cstheme="minorHAnsi"/>
                <w:sz w:val="24"/>
              </w:rPr>
            </w:pPr>
            <w:r w:rsidRPr="006B363C">
              <w:rPr>
                <w:rFonts w:asciiTheme="minorHAnsi" w:hAnsiTheme="minorHAnsi" w:cstheme="minorHAnsi"/>
                <w:b/>
                <w:sz w:val="24"/>
              </w:rPr>
              <w:t>Financial Requirements For All Students</w:t>
            </w:r>
          </w:p>
        </w:tc>
      </w:tr>
      <w:tr w:rsidR="00F20E34" w:rsidRPr="00A26AC0" w:rsidTr="002F268C">
        <w:tc>
          <w:tcPr>
            <w:tcW w:w="467" w:type="pct"/>
            <w:shd w:val="clear" w:color="auto" w:fill="auto"/>
          </w:tcPr>
          <w:p w:rsidR="00F20E34" w:rsidRPr="00A26AC0" w:rsidRDefault="00F20E34" w:rsidP="00044DA7">
            <w:pPr>
              <w:spacing w:beforeLines="20" w:before="48" w:afterLines="20" w:after="48"/>
              <w:rPr>
                <w:rFonts w:cs="Arial"/>
                <w:sz w:val="20"/>
                <w:szCs w:val="20"/>
              </w:rPr>
            </w:pPr>
          </w:p>
        </w:tc>
        <w:tc>
          <w:tcPr>
            <w:tcW w:w="4533" w:type="pct"/>
            <w:shd w:val="clear" w:color="auto" w:fill="auto"/>
          </w:tcPr>
          <w:p w:rsidR="00A55B16" w:rsidRPr="006B363C" w:rsidRDefault="00A55B16" w:rsidP="00A55B16">
            <w:pPr>
              <w:pStyle w:val="NormalWeb"/>
              <w:jc w:val="both"/>
              <w:rPr>
                <w:rFonts w:asciiTheme="minorHAnsi" w:hAnsiTheme="minorHAnsi" w:cstheme="minorHAnsi"/>
                <w:color w:val="333333"/>
                <w:sz w:val="22"/>
                <w:szCs w:val="22"/>
              </w:rPr>
            </w:pPr>
            <w:r w:rsidRPr="006B363C">
              <w:rPr>
                <w:rFonts w:asciiTheme="minorHAnsi" w:hAnsiTheme="minorHAnsi" w:cstheme="minorHAnsi"/>
                <w:color w:val="333333"/>
                <w:sz w:val="22"/>
                <w:szCs w:val="22"/>
              </w:rPr>
              <w:t>The majority of students on a programme of study at the University of Surrey will be requ</w:t>
            </w:r>
            <w:r w:rsidR="00EA69FC" w:rsidRPr="006B363C">
              <w:rPr>
                <w:rFonts w:asciiTheme="minorHAnsi" w:hAnsiTheme="minorHAnsi" w:cstheme="minorHAnsi"/>
                <w:color w:val="333333"/>
                <w:sz w:val="22"/>
                <w:szCs w:val="22"/>
              </w:rPr>
              <w:t>ired to pay tuition fees and</w:t>
            </w:r>
            <w:r w:rsidRPr="006B363C">
              <w:rPr>
                <w:rFonts w:asciiTheme="minorHAnsi" w:hAnsiTheme="minorHAnsi" w:cstheme="minorHAnsi"/>
                <w:color w:val="333333"/>
                <w:sz w:val="22"/>
                <w:szCs w:val="22"/>
              </w:rPr>
              <w:t xml:space="preserve"> other charges</w:t>
            </w:r>
            <w:r w:rsidR="00CD64F9" w:rsidRPr="006B363C">
              <w:rPr>
                <w:rFonts w:asciiTheme="minorHAnsi" w:hAnsiTheme="minorHAnsi" w:cstheme="minorHAnsi"/>
                <w:color w:val="333333"/>
                <w:sz w:val="22"/>
                <w:szCs w:val="22"/>
              </w:rPr>
              <w:t xml:space="preserve"> (the exception to this being funded PhD students on scholarships whose fees are paid on their behalf). </w:t>
            </w:r>
            <w:r w:rsidR="00EA69FC" w:rsidRPr="006B363C">
              <w:rPr>
                <w:rFonts w:asciiTheme="minorHAnsi" w:hAnsiTheme="minorHAnsi" w:cstheme="minorHAnsi"/>
                <w:color w:val="333333"/>
                <w:sz w:val="22"/>
                <w:szCs w:val="22"/>
              </w:rPr>
              <w:t>Fees and charges may be</w:t>
            </w:r>
            <w:r w:rsidRPr="006B363C">
              <w:rPr>
                <w:rFonts w:asciiTheme="minorHAnsi" w:hAnsiTheme="minorHAnsi" w:cstheme="minorHAnsi"/>
                <w:color w:val="333333"/>
                <w:sz w:val="22"/>
                <w:szCs w:val="22"/>
              </w:rPr>
              <w:t xml:space="preserve"> in respect of </w:t>
            </w:r>
            <w:r w:rsidR="00EA69FC" w:rsidRPr="006B363C">
              <w:rPr>
                <w:rFonts w:asciiTheme="minorHAnsi" w:hAnsiTheme="minorHAnsi" w:cstheme="minorHAnsi"/>
                <w:color w:val="333333"/>
                <w:sz w:val="22"/>
                <w:szCs w:val="22"/>
              </w:rPr>
              <w:t>a defined</w:t>
            </w:r>
            <w:r w:rsidRPr="006B363C">
              <w:rPr>
                <w:rFonts w:asciiTheme="minorHAnsi" w:hAnsiTheme="minorHAnsi" w:cstheme="minorHAnsi"/>
                <w:color w:val="333333"/>
                <w:sz w:val="22"/>
                <w:szCs w:val="22"/>
              </w:rPr>
              <w:t xml:space="preserve"> period of study </w:t>
            </w:r>
            <w:r w:rsidR="00EA69FC" w:rsidRPr="006B363C">
              <w:rPr>
                <w:rFonts w:asciiTheme="minorHAnsi" w:hAnsiTheme="minorHAnsi" w:cstheme="minorHAnsi"/>
                <w:color w:val="333333"/>
                <w:sz w:val="22"/>
                <w:szCs w:val="22"/>
              </w:rPr>
              <w:t>or for a module of study</w:t>
            </w:r>
            <w:r w:rsidR="0083185F">
              <w:rPr>
                <w:rFonts w:asciiTheme="minorHAnsi" w:hAnsiTheme="minorHAnsi" w:cstheme="minorHAnsi"/>
                <w:color w:val="333333"/>
                <w:sz w:val="22"/>
                <w:szCs w:val="22"/>
              </w:rPr>
              <w:t>.</w:t>
            </w:r>
            <w:r w:rsidR="00EA69FC" w:rsidRPr="006B363C">
              <w:rPr>
                <w:rFonts w:asciiTheme="minorHAnsi" w:hAnsiTheme="minorHAnsi" w:cstheme="minorHAnsi"/>
                <w:color w:val="333333"/>
                <w:sz w:val="22"/>
                <w:szCs w:val="22"/>
              </w:rPr>
              <w:t xml:space="preserve"> </w:t>
            </w:r>
            <w:r w:rsidRPr="006B363C">
              <w:rPr>
                <w:rFonts w:asciiTheme="minorHAnsi" w:hAnsiTheme="minorHAnsi" w:cstheme="minorHAnsi"/>
                <w:color w:val="333333"/>
                <w:sz w:val="22"/>
                <w:szCs w:val="22"/>
              </w:rPr>
              <w:t xml:space="preserve">Fees are normally collected </w:t>
            </w:r>
            <w:r w:rsidR="00EA69FC" w:rsidRPr="006B363C">
              <w:rPr>
                <w:rFonts w:asciiTheme="minorHAnsi" w:hAnsiTheme="minorHAnsi" w:cstheme="minorHAnsi"/>
                <w:color w:val="333333"/>
                <w:sz w:val="22"/>
                <w:szCs w:val="22"/>
              </w:rPr>
              <w:t xml:space="preserve">in the </w:t>
            </w:r>
            <w:r w:rsidRPr="006B363C">
              <w:rPr>
                <w:rFonts w:asciiTheme="minorHAnsi" w:hAnsiTheme="minorHAnsi" w:cstheme="minorHAnsi"/>
                <w:color w:val="333333"/>
                <w:sz w:val="22"/>
                <w:szCs w:val="22"/>
              </w:rPr>
              <w:t>academic year</w:t>
            </w:r>
            <w:r w:rsidR="00EA69FC" w:rsidRPr="006B363C">
              <w:rPr>
                <w:rFonts w:asciiTheme="minorHAnsi" w:hAnsiTheme="minorHAnsi" w:cstheme="minorHAnsi"/>
                <w:color w:val="333333"/>
                <w:sz w:val="22"/>
                <w:szCs w:val="22"/>
              </w:rPr>
              <w:t xml:space="preserve"> in which the period of study or module starts</w:t>
            </w:r>
            <w:r w:rsidRPr="006B363C">
              <w:rPr>
                <w:rFonts w:asciiTheme="minorHAnsi" w:hAnsiTheme="minorHAnsi" w:cstheme="minorHAnsi"/>
                <w:color w:val="333333"/>
                <w:sz w:val="22"/>
                <w:szCs w:val="22"/>
              </w:rPr>
              <w:t xml:space="preserve">. Progression through a programme of study may be affected if this </w:t>
            </w:r>
            <w:r w:rsidR="00EA69FC" w:rsidRPr="006B363C">
              <w:rPr>
                <w:rFonts w:asciiTheme="minorHAnsi" w:hAnsiTheme="minorHAnsi" w:cstheme="minorHAnsi"/>
                <w:color w:val="333333"/>
                <w:sz w:val="22"/>
                <w:szCs w:val="22"/>
              </w:rPr>
              <w:t xml:space="preserve">financial </w:t>
            </w:r>
            <w:r w:rsidRPr="006B363C">
              <w:rPr>
                <w:rFonts w:asciiTheme="minorHAnsi" w:hAnsiTheme="minorHAnsi" w:cstheme="minorHAnsi"/>
                <w:color w:val="333333"/>
                <w:sz w:val="22"/>
                <w:szCs w:val="22"/>
              </w:rPr>
              <w:t xml:space="preserve">obligation is not fulfilled. </w:t>
            </w:r>
          </w:p>
          <w:p w:rsidR="00A55B16" w:rsidRPr="006B363C" w:rsidRDefault="00A55B16" w:rsidP="00A55B16">
            <w:pPr>
              <w:pStyle w:val="Default"/>
              <w:jc w:val="both"/>
              <w:rPr>
                <w:rFonts w:asciiTheme="minorHAnsi" w:hAnsiTheme="minorHAnsi" w:cstheme="minorHAnsi"/>
                <w:sz w:val="22"/>
                <w:szCs w:val="22"/>
              </w:rPr>
            </w:pPr>
            <w:r w:rsidRPr="006B363C">
              <w:rPr>
                <w:rFonts w:asciiTheme="minorHAnsi" w:hAnsiTheme="minorHAnsi" w:cstheme="minorHAnsi"/>
                <w:sz w:val="22"/>
                <w:szCs w:val="22"/>
              </w:rPr>
              <w:t xml:space="preserve">Students are personally responsible for ensuring that all appropriate fees, fines and other charges, including any element of fees payable by sponsors, are paid in accordance with the requirements set out below. In accepting the offer of registration, the student accepts a contractual liability to pay the tuition fee for the duration of their course in accordance with these requirements. </w:t>
            </w:r>
          </w:p>
          <w:p w:rsidR="00A55B16" w:rsidRPr="006B363C" w:rsidRDefault="00A55B16" w:rsidP="00A55B16">
            <w:pPr>
              <w:pStyle w:val="Default"/>
              <w:jc w:val="both"/>
              <w:rPr>
                <w:rFonts w:asciiTheme="minorHAnsi" w:hAnsiTheme="minorHAnsi" w:cstheme="minorHAnsi"/>
                <w:sz w:val="22"/>
                <w:szCs w:val="22"/>
              </w:rPr>
            </w:pPr>
          </w:p>
          <w:p w:rsidR="00A55B16" w:rsidRPr="006B363C" w:rsidRDefault="00A55B16" w:rsidP="00A55B16">
            <w:pPr>
              <w:pStyle w:val="Default"/>
              <w:jc w:val="both"/>
              <w:rPr>
                <w:rFonts w:asciiTheme="minorHAnsi" w:hAnsiTheme="minorHAnsi" w:cstheme="minorHAnsi"/>
                <w:sz w:val="22"/>
                <w:szCs w:val="22"/>
              </w:rPr>
            </w:pPr>
            <w:r w:rsidRPr="006B363C">
              <w:rPr>
                <w:rFonts w:asciiTheme="minorHAnsi" w:hAnsiTheme="minorHAnsi" w:cstheme="minorHAnsi"/>
                <w:sz w:val="22"/>
                <w:szCs w:val="22"/>
              </w:rPr>
              <w:t xml:space="preserve">Students in University accommodation are required to pay an occupation / licence fee for the duration of their </w:t>
            </w:r>
            <w:r w:rsidR="00D61866" w:rsidRPr="006B363C">
              <w:rPr>
                <w:rFonts w:asciiTheme="minorHAnsi" w:hAnsiTheme="minorHAnsi" w:cstheme="minorHAnsi"/>
                <w:sz w:val="22"/>
                <w:szCs w:val="22"/>
              </w:rPr>
              <w:t>licence period</w:t>
            </w:r>
            <w:r w:rsidRPr="006B363C">
              <w:rPr>
                <w:rFonts w:asciiTheme="minorHAnsi" w:hAnsiTheme="minorHAnsi" w:cstheme="minorHAnsi"/>
                <w:sz w:val="22"/>
                <w:szCs w:val="22"/>
              </w:rPr>
              <w:t xml:space="preserve">. Weekly rates for accommodation are provided to each student prior to occupation. Students are responsible for ensuring that all appropriate fees, charges or fines levied are paid in accordance with defined due dates. Occupation of University accommodation is subject to a signed licence agreement which includes terms and conditions for occupation. </w:t>
            </w:r>
          </w:p>
          <w:p w:rsidR="00A55B16" w:rsidRPr="006B363C" w:rsidRDefault="00A55B16" w:rsidP="00A55B16">
            <w:pPr>
              <w:pStyle w:val="Default"/>
              <w:jc w:val="both"/>
              <w:rPr>
                <w:rFonts w:asciiTheme="minorHAnsi" w:hAnsiTheme="minorHAnsi" w:cstheme="minorHAnsi"/>
                <w:sz w:val="22"/>
                <w:szCs w:val="22"/>
              </w:rPr>
            </w:pPr>
          </w:p>
          <w:p w:rsidR="00A55B16" w:rsidRPr="006B363C" w:rsidRDefault="00A55B16" w:rsidP="00A55B16">
            <w:pPr>
              <w:pStyle w:val="Default"/>
              <w:jc w:val="both"/>
              <w:rPr>
                <w:rFonts w:asciiTheme="minorHAnsi" w:hAnsiTheme="minorHAnsi" w:cstheme="minorHAnsi"/>
                <w:sz w:val="22"/>
                <w:szCs w:val="22"/>
              </w:rPr>
            </w:pPr>
            <w:r w:rsidRPr="006B363C">
              <w:rPr>
                <w:rFonts w:asciiTheme="minorHAnsi" w:hAnsiTheme="minorHAnsi" w:cstheme="minorHAnsi"/>
                <w:sz w:val="22"/>
                <w:szCs w:val="22"/>
              </w:rPr>
              <w:t xml:space="preserve">The University may remind students of fees, fines and other charges due by means of invoices, letters and statements, however, these are reminders only and students are contractually responsible for paying fees, fines and other charges on time whether invoices, notices or statements are received or not. The Finance Department’s primary method of communication will be through the student’s University email address. It is the student’s responsibility to access this email address regularly. Failure to check this email address is not an acceptable reason for late or non-payment of fees </w:t>
            </w:r>
            <w:r w:rsidR="007F5AFF" w:rsidRPr="006B363C">
              <w:rPr>
                <w:rFonts w:asciiTheme="minorHAnsi" w:hAnsiTheme="minorHAnsi" w:cstheme="minorHAnsi"/>
                <w:sz w:val="22"/>
                <w:szCs w:val="22"/>
              </w:rPr>
              <w:t xml:space="preserve">or charges </w:t>
            </w:r>
            <w:r w:rsidRPr="006B363C">
              <w:rPr>
                <w:rFonts w:asciiTheme="minorHAnsi" w:hAnsiTheme="minorHAnsi" w:cstheme="minorHAnsi"/>
                <w:sz w:val="22"/>
                <w:szCs w:val="22"/>
              </w:rPr>
              <w:t xml:space="preserve">due. </w:t>
            </w:r>
          </w:p>
          <w:p w:rsidR="00A55B16" w:rsidRPr="006B363C" w:rsidRDefault="00A55B16" w:rsidP="00A55B16">
            <w:pPr>
              <w:pStyle w:val="Default"/>
              <w:jc w:val="both"/>
              <w:rPr>
                <w:rFonts w:asciiTheme="minorHAnsi" w:hAnsiTheme="minorHAnsi" w:cstheme="minorHAnsi"/>
                <w:sz w:val="22"/>
                <w:szCs w:val="22"/>
              </w:rPr>
            </w:pPr>
          </w:p>
          <w:p w:rsidR="00A55B16" w:rsidRPr="006B363C" w:rsidRDefault="00A55B16" w:rsidP="00A55B16">
            <w:pPr>
              <w:pStyle w:val="Default"/>
              <w:jc w:val="both"/>
              <w:rPr>
                <w:rFonts w:asciiTheme="minorHAnsi" w:hAnsiTheme="minorHAnsi" w:cstheme="minorHAnsi"/>
                <w:sz w:val="22"/>
                <w:szCs w:val="22"/>
              </w:rPr>
            </w:pPr>
            <w:r w:rsidRPr="006B363C">
              <w:rPr>
                <w:rFonts w:asciiTheme="minorHAnsi" w:hAnsiTheme="minorHAnsi" w:cstheme="minorHAnsi"/>
                <w:sz w:val="22"/>
                <w:szCs w:val="22"/>
              </w:rPr>
              <w:t>All payments made to and from the University in respect of student fees, fines and other charges must be made in £ sterling. Any currency conversion costs or other charges incurred by a student or sponsor in making a payment or in receiving a refund shall be borne by the student or the third party making or receiving the payment and shall not be deductible from the amounts due to the University. In the event that a student chooses to pay tuition or accommodation fees by credit card or non UK debit card, a surcharge of 1.5% will be levied at the point of payment</w:t>
            </w:r>
            <w:r w:rsidR="009104E7">
              <w:rPr>
                <w:rFonts w:asciiTheme="minorHAnsi" w:hAnsiTheme="minorHAnsi" w:cstheme="minorHAnsi"/>
                <w:sz w:val="22"/>
                <w:szCs w:val="22"/>
              </w:rPr>
              <w:t xml:space="preserve"> until </w:t>
            </w:r>
            <w:r w:rsidR="006F3E87">
              <w:rPr>
                <w:rFonts w:asciiTheme="minorHAnsi" w:hAnsiTheme="minorHAnsi" w:cstheme="minorHAnsi"/>
                <w:sz w:val="22"/>
                <w:szCs w:val="22"/>
              </w:rPr>
              <w:t>mid-</w:t>
            </w:r>
            <w:r w:rsidR="009104E7">
              <w:rPr>
                <w:rFonts w:asciiTheme="minorHAnsi" w:hAnsiTheme="minorHAnsi" w:cstheme="minorHAnsi"/>
                <w:sz w:val="22"/>
                <w:szCs w:val="22"/>
              </w:rPr>
              <w:t>January 2018</w:t>
            </w:r>
            <w:r w:rsidRPr="006B363C">
              <w:rPr>
                <w:rFonts w:asciiTheme="minorHAnsi" w:hAnsiTheme="minorHAnsi" w:cstheme="minorHAnsi"/>
                <w:sz w:val="22"/>
                <w:szCs w:val="22"/>
              </w:rPr>
              <w:t xml:space="preserve">. Payment via Western Union bank transfer or UK debit card will not incur a charge. </w:t>
            </w:r>
          </w:p>
          <w:p w:rsidR="009231FA" w:rsidRPr="006B363C" w:rsidRDefault="009231FA" w:rsidP="00A55B16">
            <w:pPr>
              <w:pStyle w:val="Default"/>
              <w:jc w:val="both"/>
              <w:rPr>
                <w:rFonts w:asciiTheme="minorHAnsi" w:hAnsiTheme="minorHAnsi" w:cstheme="minorHAnsi"/>
                <w:sz w:val="22"/>
                <w:szCs w:val="22"/>
              </w:rPr>
            </w:pPr>
          </w:p>
          <w:p w:rsidR="009231FA" w:rsidRPr="006B363C" w:rsidRDefault="00E72773" w:rsidP="009231FA">
            <w:pPr>
              <w:pStyle w:val="Default"/>
              <w:jc w:val="both"/>
              <w:rPr>
                <w:rFonts w:asciiTheme="minorHAnsi" w:hAnsiTheme="minorHAnsi" w:cstheme="minorHAnsi"/>
                <w:sz w:val="22"/>
                <w:szCs w:val="22"/>
              </w:rPr>
            </w:pPr>
            <w:r w:rsidRPr="006B363C">
              <w:rPr>
                <w:rFonts w:asciiTheme="minorHAnsi" w:hAnsiTheme="minorHAnsi" w:cstheme="minorHAnsi"/>
                <w:sz w:val="22"/>
                <w:szCs w:val="22"/>
              </w:rPr>
              <w:t xml:space="preserve">Academic staff </w:t>
            </w:r>
            <w:r w:rsidR="009231FA" w:rsidRPr="006B363C">
              <w:rPr>
                <w:rFonts w:asciiTheme="minorHAnsi" w:hAnsiTheme="minorHAnsi" w:cstheme="minorHAnsi"/>
                <w:sz w:val="22"/>
                <w:szCs w:val="22"/>
              </w:rPr>
              <w:t xml:space="preserve">are not empowered to vary fees or agree payment schedules with students on behalf of the University. </w:t>
            </w:r>
          </w:p>
          <w:p w:rsidR="009231FA" w:rsidRPr="006B363C" w:rsidRDefault="009231FA" w:rsidP="009231FA">
            <w:pPr>
              <w:pStyle w:val="Default"/>
              <w:jc w:val="both"/>
              <w:rPr>
                <w:rFonts w:asciiTheme="minorHAnsi" w:hAnsiTheme="minorHAnsi" w:cstheme="minorHAnsi"/>
                <w:sz w:val="22"/>
                <w:szCs w:val="22"/>
              </w:rPr>
            </w:pPr>
          </w:p>
          <w:p w:rsidR="009231FA" w:rsidRPr="006B363C" w:rsidRDefault="009231FA" w:rsidP="009231FA">
            <w:pPr>
              <w:pStyle w:val="Default"/>
              <w:jc w:val="both"/>
              <w:rPr>
                <w:rFonts w:asciiTheme="minorHAnsi" w:hAnsiTheme="minorHAnsi" w:cstheme="minorHAnsi"/>
                <w:sz w:val="22"/>
                <w:szCs w:val="22"/>
              </w:rPr>
            </w:pPr>
            <w:r w:rsidRPr="006B363C">
              <w:rPr>
                <w:rFonts w:asciiTheme="minorHAnsi" w:hAnsiTheme="minorHAnsi" w:cstheme="minorHAnsi"/>
                <w:sz w:val="22"/>
                <w:szCs w:val="22"/>
              </w:rPr>
              <w:t xml:space="preserve">Students who have not paid their tuition fees by the due dates will be subject to sanctions and debt management procedures which form part of this policy. </w:t>
            </w:r>
          </w:p>
          <w:p w:rsidR="00F20E34" w:rsidRPr="00F20E34" w:rsidRDefault="00F20E34" w:rsidP="00F20E34">
            <w:pPr>
              <w:spacing w:beforeLines="20" w:before="48" w:afterLines="20" w:after="48"/>
              <w:rPr>
                <w:rFonts w:cs="Arial"/>
                <w:b/>
                <w:sz w:val="20"/>
              </w:rPr>
            </w:pPr>
          </w:p>
        </w:tc>
      </w:tr>
      <w:tr w:rsidR="00A55B16" w:rsidRPr="00A26AC0" w:rsidTr="002F268C">
        <w:tc>
          <w:tcPr>
            <w:tcW w:w="467" w:type="pct"/>
            <w:shd w:val="clear" w:color="auto" w:fill="auto"/>
          </w:tcPr>
          <w:p w:rsidR="00A55B16" w:rsidRPr="001D4256" w:rsidRDefault="00A55B16" w:rsidP="00044DA7">
            <w:pPr>
              <w:spacing w:beforeLines="20" w:before="48" w:afterLines="20" w:after="48"/>
              <w:rPr>
                <w:rFonts w:asciiTheme="minorHAnsi" w:hAnsiTheme="minorHAnsi" w:cstheme="minorHAnsi"/>
                <w:sz w:val="28"/>
                <w:szCs w:val="28"/>
              </w:rPr>
            </w:pPr>
            <w:r w:rsidRPr="001D4256">
              <w:rPr>
                <w:rFonts w:asciiTheme="minorHAnsi" w:hAnsiTheme="minorHAnsi" w:cstheme="minorHAnsi"/>
                <w:b/>
                <w:sz w:val="28"/>
                <w:szCs w:val="28"/>
              </w:rPr>
              <w:t>2.2</w:t>
            </w:r>
          </w:p>
        </w:tc>
        <w:tc>
          <w:tcPr>
            <w:tcW w:w="4533" w:type="pct"/>
            <w:shd w:val="clear" w:color="auto" w:fill="auto"/>
          </w:tcPr>
          <w:p w:rsidR="00A55B16" w:rsidRPr="001D4256" w:rsidRDefault="009231FA" w:rsidP="00044DA7">
            <w:pPr>
              <w:spacing w:beforeLines="20" w:before="48" w:afterLines="20" w:after="48"/>
              <w:rPr>
                <w:rFonts w:asciiTheme="minorHAnsi" w:hAnsiTheme="minorHAnsi" w:cstheme="minorHAnsi"/>
                <w:sz w:val="28"/>
                <w:szCs w:val="28"/>
              </w:rPr>
            </w:pPr>
            <w:r w:rsidRPr="001D4256">
              <w:rPr>
                <w:rFonts w:asciiTheme="minorHAnsi" w:hAnsiTheme="minorHAnsi" w:cstheme="minorHAnsi"/>
                <w:b/>
                <w:sz w:val="28"/>
                <w:szCs w:val="28"/>
              </w:rPr>
              <w:t>Tuition Fees</w:t>
            </w:r>
          </w:p>
        </w:tc>
      </w:tr>
      <w:tr w:rsidR="00A55B16" w:rsidRPr="00A26AC0" w:rsidTr="002F268C">
        <w:tc>
          <w:tcPr>
            <w:tcW w:w="467" w:type="pct"/>
            <w:shd w:val="clear" w:color="auto" w:fill="auto"/>
          </w:tcPr>
          <w:p w:rsidR="00A55B16" w:rsidRPr="00CC0FAE" w:rsidRDefault="00A55B16" w:rsidP="00044DA7">
            <w:pPr>
              <w:spacing w:beforeLines="20" w:before="48" w:afterLines="20" w:after="48"/>
              <w:rPr>
                <w:rFonts w:asciiTheme="minorHAnsi" w:hAnsiTheme="minorHAnsi" w:cstheme="minorHAnsi"/>
                <w:b/>
                <w:sz w:val="24"/>
              </w:rPr>
            </w:pPr>
            <w:r w:rsidRPr="00CC0FAE">
              <w:rPr>
                <w:rFonts w:asciiTheme="minorHAnsi" w:hAnsiTheme="minorHAnsi" w:cstheme="minorHAnsi"/>
                <w:b/>
                <w:sz w:val="24"/>
              </w:rPr>
              <w:t>2.2.1</w:t>
            </w:r>
          </w:p>
        </w:tc>
        <w:tc>
          <w:tcPr>
            <w:tcW w:w="4533" w:type="pct"/>
            <w:shd w:val="clear" w:color="auto" w:fill="auto"/>
          </w:tcPr>
          <w:p w:rsidR="00A55B16" w:rsidRPr="006B363C" w:rsidRDefault="00A55B16" w:rsidP="00044DA7">
            <w:pPr>
              <w:spacing w:beforeLines="20" w:before="48" w:afterLines="20" w:after="48"/>
              <w:rPr>
                <w:rFonts w:asciiTheme="minorHAnsi" w:hAnsiTheme="minorHAnsi" w:cstheme="minorHAnsi"/>
                <w:b/>
                <w:sz w:val="24"/>
              </w:rPr>
            </w:pPr>
            <w:r w:rsidRPr="006B363C">
              <w:rPr>
                <w:rFonts w:asciiTheme="minorHAnsi" w:hAnsiTheme="minorHAnsi" w:cstheme="minorHAnsi"/>
                <w:b/>
                <w:sz w:val="24"/>
              </w:rPr>
              <w:t>Tuition Fees</w:t>
            </w:r>
            <w:r w:rsidR="009B4DC7" w:rsidRPr="006B363C">
              <w:rPr>
                <w:rFonts w:asciiTheme="minorHAnsi" w:hAnsiTheme="minorHAnsi" w:cstheme="minorHAnsi"/>
                <w:b/>
                <w:sz w:val="24"/>
              </w:rPr>
              <w:t xml:space="preserve"> Payable</w:t>
            </w:r>
          </w:p>
        </w:tc>
      </w:tr>
      <w:tr w:rsidR="00A55B16" w:rsidRPr="00A26AC0" w:rsidTr="002F268C">
        <w:tc>
          <w:tcPr>
            <w:tcW w:w="467" w:type="pct"/>
            <w:shd w:val="clear" w:color="auto" w:fill="auto"/>
          </w:tcPr>
          <w:p w:rsidR="00A55B16" w:rsidRPr="00A26AC0" w:rsidRDefault="00A55B16" w:rsidP="00044DA7">
            <w:pPr>
              <w:spacing w:beforeLines="20" w:before="48" w:afterLines="20" w:after="48"/>
              <w:rPr>
                <w:rFonts w:cs="Arial"/>
                <w:sz w:val="20"/>
                <w:szCs w:val="20"/>
              </w:rPr>
            </w:pPr>
          </w:p>
        </w:tc>
        <w:tc>
          <w:tcPr>
            <w:tcW w:w="4533" w:type="pct"/>
            <w:shd w:val="clear" w:color="auto" w:fill="auto"/>
          </w:tcPr>
          <w:p w:rsidR="009A2F3D" w:rsidRDefault="00A55B16" w:rsidP="00A55B16">
            <w:pPr>
              <w:pStyle w:val="Default"/>
              <w:jc w:val="both"/>
              <w:rPr>
                <w:rFonts w:asciiTheme="minorHAnsi" w:hAnsiTheme="minorHAnsi" w:cstheme="minorHAnsi"/>
                <w:sz w:val="22"/>
                <w:szCs w:val="22"/>
              </w:rPr>
            </w:pPr>
            <w:r w:rsidRPr="006B363C">
              <w:rPr>
                <w:rFonts w:asciiTheme="minorHAnsi" w:hAnsiTheme="minorHAnsi" w:cstheme="minorHAnsi"/>
                <w:sz w:val="22"/>
                <w:szCs w:val="22"/>
              </w:rPr>
              <w:t>All students registered at the University</w:t>
            </w:r>
            <w:r w:rsidR="009B4DC7" w:rsidRPr="006B363C">
              <w:rPr>
                <w:rFonts w:asciiTheme="minorHAnsi" w:hAnsiTheme="minorHAnsi" w:cstheme="minorHAnsi"/>
                <w:sz w:val="22"/>
                <w:szCs w:val="22"/>
              </w:rPr>
              <w:t xml:space="preserve"> of Surrey will each year be liable for</w:t>
            </w:r>
            <w:r w:rsidRPr="006B363C">
              <w:rPr>
                <w:rFonts w:asciiTheme="minorHAnsi" w:hAnsiTheme="minorHAnsi" w:cstheme="minorHAnsi"/>
                <w:sz w:val="22"/>
                <w:szCs w:val="22"/>
              </w:rPr>
              <w:t xml:space="preserve"> tuition fee</w:t>
            </w:r>
            <w:r w:rsidR="009B4DC7" w:rsidRPr="006B363C">
              <w:rPr>
                <w:rFonts w:asciiTheme="minorHAnsi" w:hAnsiTheme="minorHAnsi" w:cstheme="minorHAnsi"/>
                <w:sz w:val="22"/>
                <w:szCs w:val="22"/>
              </w:rPr>
              <w:t>s</w:t>
            </w:r>
            <w:r w:rsidRPr="006B363C">
              <w:rPr>
                <w:rFonts w:asciiTheme="minorHAnsi" w:hAnsiTheme="minorHAnsi" w:cstheme="minorHAnsi"/>
                <w:sz w:val="22"/>
                <w:szCs w:val="22"/>
              </w:rPr>
              <w:t xml:space="preserve"> for the full academic period. Tuition fees are chargeable for the academic period required by the programme, with annual amounts charged for each academic year of the programme unless otherwise stated. </w:t>
            </w:r>
            <w:r w:rsidR="009A2F3D">
              <w:rPr>
                <w:rFonts w:asciiTheme="minorHAnsi" w:hAnsiTheme="minorHAnsi" w:cstheme="minorHAnsi"/>
                <w:sz w:val="22"/>
                <w:szCs w:val="22"/>
              </w:rPr>
              <w:t xml:space="preserve"> </w:t>
            </w:r>
          </w:p>
          <w:p w:rsidR="00A55B16" w:rsidRPr="006B363C" w:rsidRDefault="009A2F3D" w:rsidP="00A55B16">
            <w:pPr>
              <w:pStyle w:val="Default"/>
              <w:jc w:val="both"/>
              <w:rPr>
                <w:rFonts w:asciiTheme="minorHAnsi" w:hAnsiTheme="minorHAnsi" w:cstheme="minorHAnsi"/>
                <w:sz w:val="22"/>
                <w:szCs w:val="22"/>
              </w:rPr>
            </w:pPr>
            <w:r>
              <w:rPr>
                <w:rFonts w:asciiTheme="minorHAnsi" w:hAnsiTheme="minorHAnsi" w:cstheme="minorHAnsi"/>
                <w:sz w:val="22"/>
                <w:szCs w:val="22"/>
              </w:rPr>
              <w:t>Unregulated tuition fees (overseas Undergraduate and all Postgraduate fees) will increase by 4% rounded up to the nearest £100 annually. Regulated undergraduate fees may increase by inflation as set out by the UK government.</w:t>
            </w:r>
            <w:r w:rsidR="00A55B16" w:rsidRPr="006B363C">
              <w:rPr>
                <w:rFonts w:asciiTheme="minorHAnsi" w:hAnsiTheme="minorHAnsi" w:cstheme="minorHAnsi"/>
                <w:sz w:val="22"/>
                <w:szCs w:val="22"/>
              </w:rPr>
              <w:t xml:space="preserve"> </w:t>
            </w:r>
          </w:p>
          <w:p w:rsidR="00A55B16" w:rsidRPr="006B363C" w:rsidRDefault="00A55B16" w:rsidP="00A55B16">
            <w:pPr>
              <w:pStyle w:val="Default"/>
              <w:jc w:val="both"/>
              <w:rPr>
                <w:rFonts w:asciiTheme="minorHAnsi" w:hAnsiTheme="minorHAnsi" w:cstheme="minorHAnsi"/>
                <w:sz w:val="22"/>
                <w:szCs w:val="22"/>
              </w:rPr>
            </w:pPr>
          </w:p>
          <w:p w:rsidR="00A55B16" w:rsidRPr="006B363C" w:rsidRDefault="00A55B16" w:rsidP="00A55B16">
            <w:pPr>
              <w:pStyle w:val="Default"/>
              <w:jc w:val="both"/>
              <w:rPr>
                <w:rFonts w:asciiTheme="minorHAnsi" w:hAnsiTheme="minorHAnsi" w:cstheme="minorHAnsi"/>
                <w:sz w:val="22"/>
                <w:szCs w:val="22"/>
              </w:rPr>
            </w:pPr>
            <w:r w:rsidRPr="006B363C">
              <w:rPr>
                <w:rFonts w:asciiTheme="minorHAnsi" w:hAnsiTheme="minorHAnsi" w:cstheme="minorHAnsi"/>
                <w:sz w:val="22"/>
                <w:szCs w:val="22"/>
              </w:rPr>
              <w:t xml:space="preserve">Many students receive full or partial support for their fees, whether from Student Finance England, from an employer or other sponsoring agency. Sponsored students are required to </w:t>
            </w:r>
            <w:r w:rsidR="009104E7">
              <w:rPr>
                <w:rFonts w:asciiTheme="minorHAnsi" w:hAnsiTheme="minorHAnsi" w:cstheme="minorHAnsi"/>
                <w:sz w:val="22"/>
                <w:szCs w:val="22"/>
              </w:rPr>
              <w:t xml:space="preserve">complete an external sponsorship form and </w:t>
            </w:r>
            <w:r w:rsidRPr="006B363C">
              <w:rPr>
                <w:rFonts w:asciiTheme="minorHAnsi" w:hAnsiTheme="minorHAnsi" w:cstheme="minorHAnsi"/>
                <w:sz w:val="22"/>
                <w:szCs w:val="22"/>
              </w:rPr>
              <w:t>provide written evidence of their sponsorship before or at the time of enrolment, so that the sponsor can be billed. Failure to provide this information will result in the student being invoiced for the full fee as a self-funded student. Where the sponsor is a commercial organisation, the University reserves the right to undertake credit searches in order to establish their ability to pay fees due. The University is not under any obligation to accept an organisation as a sponsor. In the event that a fee paying body fails to pay, or unduly delays payment, the student remains liable for the amount due.</w:t>
            </w:r>
          </w:p>
          <w:p w:rsidR="00A55B16" w:rsidRPr="006B363C" w:rsidRDefault="00A55B16" w:rsidP="00A55B16">
            <w:pPr>
              <w:pStyle w:val="Default"/>
              <w:jc w:val="both"/>
              <w:rPr>
                <w:rFonts w:asciiTheme="minorHAnsi" w:hAnsiTheme="minorHAnsi" w:cstheme="minorHAnsi"/>
                <w:sz w:val="22"/>
                <w:szCs w:val="22"/>
              </w:rPr>
            </w:pPr>
          </w:p>
          <w:p w:rsidR="00A55B16" w:rsidRPr="006B363C" w:rsidRDefault="00A55B16" w:rsidP="00A55B16">
            <w:pPr>
              <w:pStyle w:val="Default"/>
              <w:jc w:val="both"/>
              <w:rPr>
                <w:rFonts w:asciiTheme="minorHAnsi" w:hAnsiTheme="minorHAnsi" w:cstheme="minorHAnsi"/>
                <w:sz w:val="22"/>
                <w:szCs w:val="22"/>
              </w:rPr>
            </w:pPr>
            <w:r w:rsidRPr="006B363C">
              <w:rPr>
                <w:rFonts w:asciiTheme="minorHAnsi" w:hAnsiTheme="minorHAnsi" w:cstheme="minorHAnsi"/>
                <w:sz w:val="22"/>
                <w:szCs w:val="22"/>
              </w:rPr>
              <w:t>Home / EU undergraduate</w:t>
            </w:r>
            <w:r w:rsidR="00EA69FC" w:rsidRPr="006B363C">
              <w:rPr>
                <w:rFonts w:asciiTheme="minorHAnsi" w:hAnsiTheme="minorHAnsi" w:cstheme="minorHAnsi"/>
                <w:sz w:val="22"/>
                <w:szCs w:val="22"/>
              </w:rPr>
              <w:t xml:space="preserve"> students</w:t>
            </w:r>
            <w:r w:rsidRPr="006B363C">
              <w:rPr>
                <w:rFonts w:asciiTheme="minorHAnsi" w:hAnsiTheme="minorHAnsi" w:cstheme="minorHAnsi"/>
                <w:sz w:val="22"/>
                <w:szCs w:val="22"/>
              </w:rPr>
              <w:t xml:space="preserve"> may be eligible for a tuition fee loan. If they take the loan for the full tuition fee amount, they will not have to pay towards their fees during the time they study </w:t>
            </w:r>
            <w:r w:rsidR="00F821E7" w:rsidRPr="006B363C">
              <w:rPr>
                <w:rFonts w:asciiTheme="minorHAnsi" w:hAnsiTheme="minorHAnsi" w:cstheme="minorHAnsi"/>
                <w:sz w:val="22"/>
                <w:szCs w:val="22"/>
              </w:rPr>
              <w:t>at</w:t>
            </w:r>
            <w:r w:rsidRPr="006B363C">
              <w:rPr>
                <w:rFonts w:asciiTheme="minorHAnsi" w:hAnsiTheme="minorHAnsi" w:cstheme="minorHAnsi"/>
                <w:sz w:val="22"/>
                <w:szCs w:val="22"/>
              </w:rPr>
              <w:t xml:space="preserve"> </w:t>
            </w:r>
            <w:r w:rsidR="00F821E7" w:rsidRPr="006B363C">
              <w:rPr>
                <w:rFonts w:asciiTheme="minorHAnsi" w:hAnsiTheme="minorHAnsi" w:cstheme="minorHAnsi"/>
                <w:sz w:val="22"/>
                <w:szCs w:val="22"/>
              </w:rPr>
              <w:t>the University</w:t>
            </w:r>
            <w:r w:rsidRPr="006B363C">
              <w:rPr>
                <w:rFonts w:asciiTheme="minorHAnsi" w:hAnsiTheme="minorHAnsi" w:cstheme="minorHAnsi"/>
                <w:sz w:val="22"/>
                <w:szCs w:val="22"/>
              </w:rPr>
              <w:t xml:space="preserve">. If they are taking a partial fee loan they will receive an invoice from the University for the balance of fees not covered by the tuition fee loan. It is the responsibility of the student to ensure </w:t>
            </w:r>
            <w:r w:rsidR="00F821E7" w:rsidRPr="006B363C">
              <w:rPr>
                <w:rFonts w:asciiTheme="minorHAnsi" w:hAnsiTheme="minorHAnsi" w:cstheme="minorHAnsi"/>
                <w:sz w:val="22"/>
                <w:szCs w:val="22"/>
              </w:rPr>
              <w:t xml:space="preserve">that </w:t>
            </w:r>
            <w:r w:rsidRPr="006B363C">
              <w:rPr>
                <w:rFonts w:asciiTheme="minorHAnsi" w:hAnsiTheme="minorHAnsi" w:cstheme="minorHAnsi"/>
                <w:sz w:val="22"/>
                <w:szCs w:val="22"/>
              </w:rPr>
              <w:t xml:space="preserve">the loan applied for is correct and sufficient. In the event that a change in circumstances occurs which affects eligibility for funding, either during or after a period of study, resulting in a claw back of fees by the awarding body, the student will be liable for any resulting shortfall in fees. </w:t>
            </w:r>
          </w:p>
          <w:p w:rsidR="00A55B16" w:rsidRDefault="00A55B16" w:rsidP="00A55B16">
            <w:pPr>
              <w:tabs>
                <w:tab w:val="left" w:pos="1395"/>
              </w:tabs>
              <w:spacing w:beforeLines="20" w:before="48" w:afterLines="20" w:after="48"/>
              <w:rPr>
                <w:rFonts w:asciiTheme="minorHAnsi" w:hAnsiTheme="minorHAnsi" w:cstheme="minorHAnsi"/>
                <w:szCs w:val="22"/>
              </w:rPr>
            </w:pPr>
            <w:r w:rsidRPr="006B363C">
              <w:rPr>
                <w:rFonts w:asciiTheme="minorHAnsi" w:hAnsiTheme="minorHAnsi" w:cstheme="minorHAnsi"/>
                <w:szCs w:val="22"/>
              </w:rPr>
              <w:tab/>
            </w:r>
          </w:p>
          <w:p w:rsidR="006B363C" w:rsidRDefault="006B363C" w:rsidP="00A55B16">
            <w:pPr>
              <w:tabs>
                <w:tab w:val="left" w:pos="1395"/>
              </w:tabs>
              <w:spacing w:beforeLines="20" w:before="48" w:afterLines="20" w:after="48"/>
              <w:rPr>
                <w:rFonts w:cs="Arial"/>
                <w:sz w:val="20"/>
                <w:szCs w:val="20"/>
              </w:rPr>
            </w:pPr>
          </w:p>
          <w:p w:rsidR="001D4256" w:rsidRDefault="001D4256" w:rsidP="00A55B16">
            <w:pPr>
              <w:tabs>
                <w:tab w:val="left" w:pos="1395"/>
              </w:tabs>
              <w:spacing w:beforeLines="20" w:before="48" w:afterLines="20" w:after="48"/>
              <w:rPr>
                <w:rFonts w:cs="Arial"/>
                <w:sz w:val="20"/>
                <w:szCs w:val="20"/>
              </w:rPr>
            </w:pPr>
          </w:p>
          <w:p w:rsidR="007D3FFB" w:rsidRPr="00A26AC0" w:rsidRDefault="007D3FFB" w:rsidP="00A55B16">
            <w:pPr>
              <w:tabs>
                <w:tab w:val="left" w:pos="1395"/>
              </w:tabs>
              <w:spacing w:beforeLines="20" w:before="48" w:afterLines="20" w:after="48"/>
              <w:rPr>
                <w:rFonts w:cs="Arial"/>
                <w:sz w:val="20"/>
                <w:szCs w:val="20"/>
              </w:rPr>
            </w:pPr>
          </w:p>
        </w:tc>
      </w:tr>
      <w:tr w:rsidR="00A55B16" w:rsidRPr="00A26AC0" w:rsidTr="002F268C">
        <w:tc>
          <w:tcPr>
            <w:tcW w:w="467" w:type="pct"/>
            <w:shd w:val="clear" w:color="auto" w:fill="auto"/>
          </w:tcPr>
          <w:p w:rsidR="00A55B16" w:rsidRPr="00CC0FAE" w:rsidRDefault="00A55B16" w:rsidP="00044DA7">
            <w:pPr>
              <w:spacing w:beforeLines="20" w:before="48" w:afterLines="20" w:after="48"/>
              <w:rPr>
                <w:rFonts w:asciiTheme="minorHAnsi" w:hAnsiTheme="minorHAnsi" w:cstheme="minorHAnsi"/>
                <w:b/>
                <w:sz w:val="24"/>
              </w:rPr>
            </w:pPr>
            <w:r w:rsidRPr="00CC0FAE">
              <w:rPr>
                <w:rFonts w:asciiTheme="minorHAnsi" w:hAnsiTheme="minorHAnsi" w:cstheme="minorHAnsi"/>
                <w:b/>
                <w:sz w:val="24"/>
              </w:rPr>
              <w:t>2.2.2</w:t>
            </w:r>
          </w:p>
        </w:tc>
        <w:tc>
          <w:tcPr>
            <w:tcW w:w="4533" w:type="pct"/>
            <w:shd w:val="clear" w:color="auto" w:fill="auto"/>
          </w:tcPr>
          <w:p w:rsidR="00A55B16" w:rsidRPr="00CC0FAE" w:rsidRDefault="00A55B16" w:rsidP="00A55B16">
            <w:pPr>
              <w:pStyle w:val="Default"/>
              <w:jc w:val="both"/>
              <w:rPr>
                <w:rFonts w:asciiTheme="minorHAnsi" w:hAnsiTheme="minorHAnsi" w:cstheme="minorHAnsi"/>
                <w:b/>
              </w:rPr>
            </w:pPr>
            <w:r w:rsidRPr="00CC0FAE">
              <w:rPr>
                <w:rFonts w:asciiTheme="minorHAnsi" w:hAnsiTheme="minorHAnsi" w:cstheme="minorHAnsi"/>
                <w:b/>
              </w:rPr>
              <w:t>Tuition Fee Due Dates</w:t>
            </w:r>
          </w:p>
        </w:tc>
      </w:tr>
      <w:tr w:rsidR="00A55B16" w:rsidRPr="00A26AC0" w:rsidTr="002F268C">
        <w:tc>
          <w:tcPr>
            <w:tcW w:w="467" w:type="pct"/>
            <w:shd w:val="clear" w:color="auto" w:fill="auto"/>
          </w:tcPr>
          <w:p w:rsidR="00A55B16" w:rsidRDefault="00A55B16" w:rsidP="00044DA7">
            <w:pPr>
              <w:spacing w:beforeLines="20" w:before="48" w:afterLines="20" w:after="48"/>
              <w:rPr>
                <w:rFonts w:cs="Arial"/>
                <w:sz w:val="20"/>
                <w:szCs w:val="20"/>
              </w:rPr>
            </w:pPr>
          </w:p>
        </w:tc>
        <w:tc>
          <w:tcPr>
            <w:tcW w:w="4533" w:type="pct"/>
            <w:shd w:val="clear" w:color="auto" w:fill="auto"/>
          </w:tcPr>
          <w:p w:rsidR="00A55B16" w:rsidRPr="006B363C" w:rsidRDefault="00A55B16" w:rsidP="00A55B16">
            <w:pPr>
              <w:pStyle w:val="Default"/>
              <w:jc w:val="both"/>
              <w:rPr>
                <w:rFonts w:asciiTheme="minorHAnsi" w:hAnsiTheme="minorHAnsi" w:cstheme="minorHAnsi"/>
                <w:sz w:val="22"/>
                <w:szCs w:val="22"/>
              </w:rPr>
            </w:pPr>
            <w:r w:rsidRPr="006B363C">
              <w:rPr>
                <w:rFonts w:asciiTheme="minorHAnsi" w:hAnsiTheme="minorHAnsi" w:cstheme="minorHAnsi"/>
                <w:sz w:val="22"/>
                <w:szCs w:val="22"/>
              </w:rPr>
              <w:t xml:space="preserve">Invoices will be raised </w:t>
            </w:r>
            <w:r w:rsidR="00F821E7" w:rsidRPr="006B363C">
              <w:rPr>
                <w:rFonts w:asciiTheme="minorHAnsi" w:hAnsiTheme="minorHAnsi" w:cstheme="minorHAnsi"/>
                <w:sz w:val="22"/>
                <w:szCs w:val="22"/>
              </w:rPr>
              <w:t>following fee assessment</w:t>
            </w:r>
            <w:r w:rsidRPr="006B363C">
              <w:rPr>
                <w:rFonts w:asciiTheme="minorHAnsi" w:hAnsiTheme="minorHAnsi" w:cstheme="minorHAnsi"/>
                <w:sz w:val="22"/>
                <w:szCs w:val="22"/>
              </w:rPr>
              <w:t xml:space="preserve">. The date invoices are raised may vary, but students are reminded that they are contractually obliged to pay tuition fees regardless of whether an invoice is received or not. Tuition fees are payable for the full academic period; however under normal circumstances students will be given the opportunity to pay in instalments. Instalment dates are dependent on the fee status of the student as detailed below. Failure to meet obligations or agreements may result in the option to pay by instalments being withdrawn resulting in all amounts due being payable in full. </w:t>
            </w:r>
          </w:p>
          <w:p w:rsidR="00A55B16" w:rsidRPr="006B363C" w:rsidRDefault="00A55B16" w:rsidP="00A55B16">
            <w:pPr>
              <w:pStyle w:val="Default"/>
              <w:jc w:val="both"/>
              <w:rPr>
                <w:rFonts w:asciiTheme="minorHAnsi" w:hAnsiTheme="minorHAnsi" w:cstheme="minorHAnsi"/>
                <w:sz w:val="22"/>
                <w:szCs w:val="22"/>
              </w:rPr>
            </w:pPr>
          </w:p>
          <w:p w:rsidR="00A55B16" w:rsidRPr="006B363C" w:rsidRDefault="00ED6083" w:rsidP="00A55B16">
            <w:pPr>
              <w:pStyle w:val="Default"/>
              <w:jc w:val="both"/>
              <w:rPr>
                <w:rFonts w:asciiTheme="minorHAnsi" w:hAnsiTheme="minorHAnsi" w:cstheme="minorHAnsi"/>
                <w:sz w:val="22"/>
                <w:szCs w:val="22"/>
              </w:rPr>
            </w:pPr>
            <w:r w:rsidRPr="006B363C">
              <w:rPr>
                <w:rFonts w:asciiTheme="minorHAnsi" w:hAnsiTheme="minorHAnsi" w:cstheme="minorHAnsi"/>
                <w:sz w:val="22"/>
                <w:szCs w:val="22"/>
              </w:rPr>
              <w:t>Instalment options for</w:t>
            </w:r>
            <w:r w:rsidR="00A55B16" w:rsidRPr="006B363C">
              <w:rPr>
                <w:rFonts w:asciiTheme="minorHAnsi" w:hAnsiTheme="minorHAnsi" w:cstheme="minorHAnsi"/>
                <w:sz w:val="22"/>
                <w:szCs w:val="22"/>
              </w:rPr>
              <w:t xml:space="preserve"> fee payments are as follows:</w:t>
            </w:r>
          </w:p>
          <w:p w:rsidR="00A55B16" w:rsidRPr="006B363C" w:rsidRDefault="00A55B16" w:rsidP="00A55B16">
            <w:pPr>
              <w:pStyle w:val="Default"/>
              <w:jc w:val="both"/>
              <w:rPr>
                <w:rFonts w:asciiTheme="minorHAnsi" w:hAnsiTheme="minorHAnsi" w:cstheme="minorHAnsi"/>
                <w:sz w:val="22"/>
                <w:szCs w:val="22"/>
              </w:rPr>
            </w:pPr>
          </w:p>
          <w:p w:rsidR="00A55B16" w:rsidRPr="006B363C" w:rsidRDefault="00D61866" w:rsidP="00A55B16">
            <w:pPr>
              <w:pStyle w:val="Default"/>
              <w:jc w:val="both"/>
              <w:rPr>
                <w:rFonts w:asciiTheme="minorHAnsi" w:hAnsiTheme="minorHAnsi" w:cstheme="minorHAnsi"/>
                <w:b/>
                <w:sz w:val="22"/>
                <w:szCs w:val="22"/>
              </w:rPr>
            </w:pPr>
            <w:r w:rsidRPr="006B363C">
              <w:rPr>
                <w:rFonts w:asciiTheme="minorHAnsi" w:hAnsiTheme="minorHAnsi" w:cstheme="minorHAnsi"/>
                <w:b/>
                <w:sz w:val="22"/>
                <w:szCs w:val="22"/>
              </w:rPr>
              <w:t>UK</w:t>
            </w:r>
            <w:r w:rsidR="00A55B16" w:rsidRPr="006B363C">
              <w:rPr>
                <w:rFonts w:asciiTheme="minorHAnsi" w:hAnsiTheme="minorHAnsi" w:cstheme="minorHAnsi"/>
                <w:b/>
                <w:sz w:val="22"/>
                <w:szCs w:val="22"/>
              </w:rPr>
              <w:t xml:space="preserve"> / EU Undergraduate – Self Funding</w:t>
            </w:r>
          </w:p>
          <w:p w:rsidR="00A55B16" w:rsidRPr="006B363C" w:rsidRDefault="00A55B16" w:rsidP="00A55B16">
            <w:pPr>
              <w:pStyle w:val="Default"/>
              <w:jc w:val="both"/>
              <w:rPr>
                <w:rFonts w:asciiTheme="minorHAnsi" w:hAnsiTheme="minorHAnsi" w:cstheme="minorHAnsi"/>
                <w:sz w:val="22"/>
                <w:szCs w:val="22"/>
              </w:rPr>
            </w:pPr>
          </w:p>
          <w:p w:rsidR="00A55B16" w:rsidRPr="006B363C" w:rsidRDefault="00F821E7" w:rsidP="00A55B16">
            <w:pPr>
              <w:pStyle w:val="Default"/>
              <w:jc w:val="both"/>
              <w:rPr>
                <w:rFonts w:asciiTheme="minorHAnsi" w:hAnsiTheme="minorHAnsi" w:cstheme="minorHAnsi"/>
                <w:sz w:val="22"/>
                <w:szCs w:val="22"/>
              </w:rPr>
            </w:pPr>
            <w:r w:rsidRPr="006B363C">
              <w:rPr>
                <w:rFonts w:asciiTheme="minorHAnsi" w:hAnsiTheme="minorHAnsi" w:cstheme="minorHAnsi"/>
                <w:sz w:val="22"/>
                <w:szCs w:val="22"/>
              </w:rPr>
              <w:t>*</w:t>
            </w:r>
            <w:r w:rsidR="003C6F14" w:rsidRPr="006B363C">
              <w:rPr>
                <w:rFonts w:asciiTheme="minorHAnsi" w:hAnsiTheme="minorHAnsi" w:cstheme="minorHAnsi"/>
                <w:sz w:val="22"/>
                <w:szCs w:val="22"/>
              </w:rPr>
              <w:t>2</w:t>
            </w:r>
            <w:r w:rsidR="00A55B16" w:rsidRPr="006B363C">
              <w:rPr>
                <w:rFonts w:asciiTheme="minorHAnsi" w:hAnsiTheme="minorHAnsi" w:cstheme="minorHAnsi"/>
                <w:sz w:val="22"/>
                <w:szCs w:val="22"/>
              </w:rPr>
              <w:t xml:space="preserve"> instalments </w:t>
            </w:r>
            <w:r w:rsidR="00ED6083" w:rsidRPr="006B363C">
              <w:rPr>
                <w:rFonts w:asciiTheme="minorHAnsi" w:hAnsiTheme="minorHAnsi" w:cstheme="minorHAnsi"/>
                <w:sz w:val="22"/>
                <w:szCs w:val="22"/>
              </w:rPr>
              <w:t xml:space="preserve">            </w:t>
            </w:r>
            <w:r w:rsidR="003C6F14" w:rsidRPr="006B363C">
              <w:rPr>
                <w:rFonts w:asciiTheme="minorHAnsi" w:hAnsiTheme="minorHAnsi" w:cstheme="minorHAnsi"/>
                <w:sz w:val="22"/>
                <w:szCs w:val="22"/>
              </w:rPr>
              <w:t>50</w:t>
            </w:r>
            <w:r w:rsidR="00A55B16" w:rsidRPr="006B363C">
              <w:rPr>
                <w:rFonts w:asciiTheme="minorHAnsi" w:hAnsiTheme="minorHAnsi" w:cstheme="minorHAnsi"/>
                <w:sz w:val="22"/>
                <w:szCs w:val="22"/>
              </w:rPr>
              <w:t xml:space="preserve">% October </w:t>
            </w:r>
            <w:r w:rsidR="00A55B16" w:rsidRPr="006B363C">
              <w:rPr>
                <w:rFonts w:asciiTheme="minorHAnsi" w:hAnsiTheme="minorHAnsi" w:cstheme="minorHAnsi"/>
                <w:sz w:val="22"/>
                <w:szCs w:val="22"/>
              </w:rPr>
              <w:tab/>
            </w:r>
            <w:r w:rsidR="00A55B16" w:rsidRPr="006B363C">
              <w:rPr>
                <w:rFonts w:asciiTheme="minorHAnsi" w:hAnsiTheme="minorHAnsi" w:cstheme="minorHAnsi"/>
                <w:sz w:val="22"/>
                <w:szCs w:val="22"/>
              </w:rPr>
              <w:tab/>
            </w:r>
            <w:r w:rsidR="003C6F14" w:rsidRPr="006B363C">
              <w:rPr>
                <w:rFonts w:asciiTheme="minorHAnsi" w:hAnsiTheme="minorHAnsi" w:cstheme="minorHAnsi"/>
                <w:sz w:val="22"/>
                <w:szCs w:val="22"/>
              </w:rPr>
              <w:t>50% January</w:t>
            </w:r>
            <w:r w:rsidR="00A55B16" w:rsidRPr="006B363C">
              <w:rPr>
                <w:rFonts w:asciiTheme="minorHAnsi" w:hAnsiTheme="minorHAnsi" w:cstheme="minorHAnsi"/>
                <w:sz w:val="22"/>
                <w:szCs w:val="22"/>
              </w:rPr>
              <w:t xml:space="preserve"> </w:t>
            </w:r>
            <w:r w:rsidR="00A55B16" w:rsidRPr="006B363C">
              <w:rPr>
                <w:rFonts w:asciiTheme="minorHAnsi" w:hAnsiTheme="minorHAnsi" w:cstheme="minorHAnsi"/>
                <w:sz w:val="22"/>
                <w:szCs w:val="22"/>
              </w:rPr>
              <w:tab/>
            </w:r>
            <w:r w:rsidR="00A55B16" w:rsidRPr="006B363C">
              <w:rPr>
                <w:rFonts w:asciiTheme="minorHAnsi" w:hAnsiTheme="minorHAnsi" w:cstheme="minorHAnsi"/>
                <w:sz w:val="22"/>
                <w:szCs w:val="22"/>
              </w:rPr>
              <w:tab/>
            </w:r>
            <w:r w:rsidR="00A55B16" w:rsidRPr="006B363C">
              <w:rPr>
                <w:rFonts w:asciiTheme="minorHAnsi" w:hAnsiTheme="minorHAnsi" w:cstheme="minorHAnsi"/>
                <w:sz w:val="22"/>
                <w:szCs w:val="22"/>
              </w:rPr>
              <w:tab/>
              <w:t xml:space="preserve"> </w:t>
            </w:r>
          </w:p>
          <w:p w:rsidR="00A55B16" w:rsidRPr="006B363C" w:rsidRDefault="00A55B16" w:rsidP="00A55B16">
            <w:pPr>
              <w:pStyle w:val="Default"/>
              <w:jc w:val="both"/>
              <w:rPr>
                <w:rFonts w:asciiTheme="minorHAnsi" w:hAnsiTheme="minorHAnsi" w:cstheme="minorHAnsi"/>
                <w:sz w:val="22"/>
                <w:szCs w:val="22"/>
              </w:rPr>
            </w:pPr>
          </w:p>
          <w:p w:rsidR="00A55B16" w:rsidRPr="006B363C" w:rsidRDefault="00EA69FC" w:rsidP="00A55B16">
            <w:pPr>
              <w:pStyle w:val="Default"/>
              <w:jc w:val="both"/>
              <w:rPr>
                <w:rFonts w:asciiTheme="minorHAnsi" w:hAnsiTheme="minorHAnsi" w:cstheme="minorHAnsi"/>
                <w:b/>
                <w:sz w:val="22"/>
                <w:szCs w:val="22"/>
              </w:rPr>
            </w:pPr>
            <w:r w:rsidRPr="006B363C">
              <w:rPr>
                <w:rFonts w:asciiTheme="minorHAnsi" w:hAnsiTheme="minorHAnsi" w:cstheme="minorHAnsi"/>
                <w:b/>
                <w:sz w:val="22"/>
                <w:szCs w:val="22"/>
              </w:rPr>
              <w:t>International</w:t>
            </w:r>
            <w:r w:rsidR="00A55B16" w:rsidRPr="006B363C">
              <w:rPr>
                <w:rFonts w:asciiTheme="minorHAnsi" w:hAnsiTheme="minorHAnsi" w:cstheme="minorHAnsi"/>
                <w:b/>
                <w:sz w:val="22"/>
                <w:szCs w:val="22"/>
              </w:rPr>
              <w:t xml:space="preserve"> Undergraduate</w:t>
            </w:r>
          </w:p>
          <w:p w:rsidR="00A55B16" w:rsidRPr="006B363C" w:rsidRDefault="00A55B16" w:rsidP="00A55B16">
            <w:pPr>
              <w:pStyle w:val="Default"/>
              <w:jc w:val="both"/>
              <w:rPr>
                <w:rFonts w:asciiTheme="minorHAnsi" w:hAnsiTheme="minorHAnsi" w:cstheme="minorHAnsi"/>
                <w:sz w:val="22"/>
                <w:szCs w:val="22"/>
              </w:rPr>
            </w:pPr>
          </w:p>
          <w:p w:rsidR="00A55B16" w:rsidRPr="006B363C" w:rsidRDefault="00F821E7" w:rsidP="00A55B16">
            <w:pPr>
              <w:pStyle w:val="Default"/>
              <w:jc w:val="both"/>
              <w:rPr>
                <w:rFonts w:asciiTheme="minorHAnsi" w:hAnsiTheme="minorHAnsi" w:cstheme="minorHAnsi"/>
                <w:sz w:val="22"/>
                <w:szCs w:val="22"/>
              </w:rPr>
            </w:pPr>
            <w:r w:rsidRPr="006B363C">
              <w:rPr>
                <w:rFonts w:asciiTheme="minorHAnsi" w:hAnsiTheme="minorHAnsi" w:cstheme="minorHAnsi"/>
                <w:sz w:val="22"/>
                <w:szCs w:val="22"/>
              </w:rPr>
              <w:t>*</w:t>
            </w:r>
            <w:r w:rsidR="00A55B16" w:rsidRPr="006B363C">
              <w:rPr>
                <w:rFonts w:asciiTheme="minorHAnsi" w:hAnsiTheme="minorHAnsi" w:cstheme="minorHAnsi"/>
                <w:sz w:val="22"/>
                <w:szCs w:val="22"/>
              </w:rPr>
              <w:t>2 instalments</w:t>
            </w:r>
            <w:r w:rsidR="00ED6083" w:rsidRPr="006B363C">
              <w:rPr>
                <w:rFonts w:asciiTheme="minorHAnsi" w:hAnsiTheme="minorHAnsi" w:cstheme="minorHAnsi"/>
                <w:sz w:val="22"/>
                <w:szCs w:val="22"/>
              </w:rPr>
              <w:t xml:space="preserve">     </w:t>
            </w:r>
            <w:r w:rsidR="003C6F14" w:rsidRPr="006B363C">
              <w:rPr>
                <w:rFonts w:asciiTheme="minorHAnsi" w:hAnsiTheme="minorHAnsi" w:cstheme="minorHAnsi"/>
                <w:sz w:val="22"/>
                <w:szCs w:val="22"/>
              </w:rPr>
              <w:t xml:space="preserve">        50% </w:t>
            </w:r>
            <w:r w:rsidR="00A55B16" w:rsidRPr="006B363C">
              <w:rPr>
                <w:rFonts w:asciiTheme="minorHAnsi" w:hAnsiTheme="minorHAnsi" w:cstheme="minorHAnsi"/>
                <w:sz w:val="22"/>
                <w:szCs w:val="22"/>
              </w:rPr>
              <w:t>October</w:t>
            </w:r>
            <w:r w:rsidR="00A55B16" w:rsidRPr="006B363C">
              <w:rPr>
                <w:rFonts w:asciiTheme="minorHAnsi" w:hAnsiTheme="minorHAnsi" w:cstheme="minorHAnsi"/>
                <w:sz w:val="22"/>
                <w:szCs w:val="22"/>
              </w:rPr>
              <w:tab/>
            </w:r>
            <w:r w:rsidR="00ED6083" w:rsidRPr="006B363C">
              <w:rPr>
                <w:rFonts w:asciiTheme="minorHAnsi" w:hAnsiTheme="minorHAnsi" w:cstheme="minorHAnsi"/>
                <w:sz w:val="22"/>
                <w:szCs w:val="22"/>
              </w:rPr>
              <w:t xml:space="preserve">   </w:t>
            </w:r>
            <w:r w:rsidR="003C6F14" w:rsidRPr="006B363C">
              <w:rPr>
                <w:rFonts w:asciiTheme="minorHAnsi" w:hAnsiTheme="minorHAnsi" w:cstheme="minorHAnsi"/>
                <w:sz w:val="22"/>
                <w:szCs w:val="22"/>
              </w:rPr>
              <w:t xml:space="preserve">         50%</w:t>
            </w:r>
            <w:r w:rsidR="00ED6083" w:rsidRPr="006B363C">
              <w:rPr>
                <w:rFonts w:asciiTheme="minorHAnsi" w:hAnsiTheme="minorHAnsi" w:cstheme="minorHAnsi"/>
                <w:sz w:val="22"/>
                <w:szCs w:val="22"/>
              </w:rPr>
              <w:t xml:space="preserve"> </w:t>
            </w:r>
            <w:r w:rsidR="00A55B16" w:rsidRPr="006B363C">
              <w:rPr>
                <w:rFonts w:asciiTheme="minorHAnsi" w:hAnsiTheme="minorHAnsi" w:cstheme="minorHAnsi"/>
                <w:sz w:val="22"/>
                <w:szCs w:val="22"/>
              </w:rPr>
              <w:t xml:space="preserve">January </w:t>
            </w:r>
          </w:p>
          <w:p w:rsidR="00A55B16" w:rsidRPr="006B363C" w:rsidRDefault="00A55B16" w:rsidP="00A55B16">
            <w:pPr>
              <w:pStyle w:val="Default"/>
              <w:jc w:val="both"/>
              <w:rPr>
                <w:rFonts w:asciiTheme="minorHAnsi" w:hAnsiTheme="minorHAnsi" w:cstheme="minorHAnsi"/>
                <w:sz w:val="22"/>
                <w:szCs w:val="22"/>
              </w:rPr>
            </w:pPr>
          </w:p>
          <w:p w:rsidR="00A55B16" w:rsidRPr="006B363C" w:rsidRDefault="00F821E7" w:rsidP="00A55B16">
            <w:pPr>
              <w:pStyle w:val="Default"/>
              <w:jc w:val="both"/>
              <w:rPr>
                <w:rFonts w:asciiTheme="minorHAnsi" w:hAnsiTheme="minorHAnsi" w:cstheme="minorHAnsi"/>
                <w:b/>
                <w:sz w:val="22"/>
                <w:szCs w:val="22"/>
              </w:rPr>
            </w:pPr>
            <w:r w:rsidRPr="006B363C">
              <w:rPr>
                <w:rFonts w:asciiTheme="minorHAnsi" w:hAnsiTheme="minorHAnsi" w:cstheme="minorHAnsi"/>
                <w:b/>
                <w:sz w:val="22"/>
                <w:szCs w:val="22"/>
              </w:rPr>
              <w:t xml:space="preserve">Postgraduate </w:t>
            </w:r>
            <w:r w:rsidR="003C6F14" w:rsidRPr="006B363C">
              <w:rPr>
                <w:rFonts w:asciiTheme="minorHAnsi" w:hAnsiTheme="minorHAnsi" w:cstheme="minorHAnsi"/>
                <w:b/>
                <w:sz w:val="22"/>
                <w:szCs w:val="22"/>
              </w:rPr>
              <w:t>(initial year)</w:t>
            </w:r>
          </w:p>
          <w:p w:rsidR="00A55B16" w:rsidRPr="006B363C" w:rsidRDefault="00A55B16" w:rsidP="00A55B16">
            <w:pPr>
              <w:pStyle w:val="Default"/>
              <w:jc w:val="both"/>
              <w:rPr>
                <w:rFonts w:asciiTheme="minorHAnsi" w:hAnsiTheme="minorHAnsi" w:cstheme="minorHAnsi"/>
                <w:sz w:val="22"/>
                <w:szCs w:val="22"/>
              </w:rPr>
            </w:pPr>
          </w:p>
          <w:p w:rsidR="003C6F14" w:rsidRDefault="00F821E7" w:rsidP="00A55B16">
            <w:pPr>
              <w:pStyle w:val="Default"/>
              <w:jc w:val="both"/>
              <w:rPr>
                <w:rFonts w:asciiTheme="minorHAnsi" w:hAnsiTheme="minorHAnsi" w:cstheme="minorHAnsi"/>
                <w:sz w:val="22"/>
                <w:szCs w:val="22"/>
              </w:rPr>
            </w:pPr>
            <w:r w:rsidRPr="006B363C">
              <w:rPr>
                <w:rFonts w:asciiTheme="minorHAnsi" w:hAnsiTheme="minorHAnsi" w:cstheme="minorHAnsi"/>
                <w:sz w:val="22"/>
                <w:szCs w:val="22"/>
              </w:rPr>
              <w:t>*</w:t>
            </w:r>
            <w:r w:rsidR="00A55B16" w:rsidRPr="006B363C">
              <w:rPr>
                <w:rFonts w:asciiTheme="minorHAnsi" w:hAnsiTheme="minorHAnsi" w:cstheme="minorHAnsi"/>
                <w:sz w:val="22"/>
                <w:szCs w:val="22"/>
              </w:rPr>
              <w:t>3 instalments</w:t>
            </w:r>
            <w:r w:rsidR="00A55B16" w:rsidRPr="006B363C">
              <w:rPr>
                <w:rFonts w:asciiTheme="minorHAnsi" w:hAnsiTheme="minorHAnsi" w:cstheme="minorHAnsi"/>
                <w:sz w:val="22"/>
                <w:szCs w:val="22"/>
              </w:rPr>
              <w:tab/>
            </w:r>
            <w:r w:rsidR="00ED6083" w:rsidRPr="006B363C">
              <w:rPr>
                <w:rFonts w:asciiTheme="minorHAnsi" w:hAnsiTheme="minorHAnsi" w:cstheme="minorHAnsi"/>
                <w:sz w:val="22"/>
                <w:szCs w:val="22"/>
              </w:rPr>
              <w:t xml:space="preserve">   </w:t>
            </w:r>
            <w:r w:rsidR="001F18AA" w:rsidRPr="006B363C">
              <w:rPr>
                <w:rFonts w:asciiTheme="minorHAnsi" w:hAnsiTheme="minorHAnsi" w:cstheme="minorHAnsi"/>
                <w:sz w:val="22"/>
                <w:szCs w:val="22"/>
              </w:rPr>
              <w:t xml:space="preserve">     </w:t>
            </w:r>
            <w:r w:rsidR="003C6F14" w:rsidRPr="006B363C">
              <w:rPr>
                <w:rFonts w:asciiTheme="minorHAnsi" w:hAnsiTheme="minorHAnsi" w:cstheme="minorHAnsi"/>
                <w:sz w:val="22"/>
                <w:szCs w:val="22"/>
              </w:rPr>
              <w:t>£2000 by 1</w:t>
            </w:r>
            <w:r w:rsidR="003C6F14" w:rsidRPr="006B363C">
              <w:rPr>
                <w:rFonts w:asciiTheme="minorHAnsi" w:hAnsiTheme="minorHAnsi" w:cstheme="minorHAnsi"/>
                <w:sz w:val="22"/>
                <w:szCs w:val="22"/>
                <w:vertAlign w:val="superscript"/>
              </w:rPr>
              <w:t>st</w:t>
            </w:r>
            <w:r w:rsidR="003C6F14" w:rsidRPr="006B363C">
              <w:rPr>
                <w:rFonts w:asciiTheme="minorHAnsi" w:hAnsiTheme="minorHAnsi" w:cstheme="minorHAnsi"/>
                <w:sz w:val="22"/>
                <w:szCs w:val="22"/>
              </w:rPr>
              <w:t xml:space="preserve"> August followed by</w:t>
            </w:r>
            <w:r w:rsidR="0058142D">
              <w:rPr>
                <w:rFonts w:asciiTheme="minorHAnsi" w:hAnsiTheme="minorHAnsi" w:cstheme="minorHAnsi"/>
                <w:sz w:val="22"/>
                <w:szCs w:val="22"/>
              </w:rPr>
              <w:t>:</w:t>
            </w:r>
          </w:p>
          <w:p w:rsidR="0058142D" w:rsidRPr="006B363C" w:rsidRDefault="0058142D" w:rsidP="00A55B16">
            <w:pPr>
              <w:pStyle w:val="Default"/>
              <w:jc w:val="both"/>
              <w:rPr>
                <w:rFonts w:asciiTheme="minorHAnsi" w:hAnsiTheme="minorHAnsi" w:cstheme="minorHAnsi"/>
                <w:sz w:val="22"/>
                <w:szCs w:val="22"/>
              </w:rPr>
            </w:pPr>
          </w:p>
          <w:p w:rsidR="00A55B16" w:rsidRPr="006B363C" w:rsidRDefault="003C6F14" w:rsidP="00A55B16">
            <w:pPr>
              <w:pStyle w:val="Default"/>
              <w:jc w:val="both"/>
              <w:rPr>
                <w:rFonts w:asciiTheme="minorHAnsi" w:hAnsiTheme="minorHAnsi" w:cstheme="minorHAnsi"/>
                <w:sz w:val="22"/>
                <w:szCs w:val="22"/>
              </w:rPr>
            </w:pPr>
            <w:r w:rsidRPr="006B363C">
              <w:rPr>
                <w:rFonts w:asciiTheme="minorHAnsi" w:hAnsiTheme="minorHAnsi" w:cstheme="minorHAnsi"/>
                <w:sz w:val="22"/>
                <w:szCs w:val="22"/>
              </w:rPr>
              <w:t xml:space="preserve">                           </w:t>
            </w:r>
            <w:r w:rsidR="001F18AA" w:rsidRPr="006B363C">
              <w:rPr>
                <w:rFonts w:asciiTheme="minorHAnsi" w:hAnsiTheme="minorHAnsi" w:cstheme="minorHAnsi"/>
                <w:sz w:val="22"/>
                <w:szCs w:val="22"/>
              </w:rPr>
              <w:t xml:space="preserve">     </w:t>
            </w:r>
            <w:r w:rsidRPr="006B363C">
              <w:rPr>
                <w:rFonts w:asciiTheme="minorHAnsi" w:hAnsiTheme="minorHAnsi" w:cstheme="minorHAnsi"/>
                <w:sz w:val="22"/>
                <w:szCs w:val="22"/>
              </w:rPr>
              <w:t>50% of balance October          50% of balance January</w:t>
            </w:r>
          </w:p>
          <w:p w:rsidR="003C6F14" w:rsidRPr="006B363C" w:rsidRDefault="003C6F14" w:rsidP="00A55B16">
            <w:pPr>
              <w:pStyle w:val="Default"/>
              <w:jc w:val="both"/>
              <w:rPr>
                <w:rFonts w:asciiTheme="minorHAnsi" w:hAnsiTheme="minorHAnsi" w:cstheme="minorHAnsi"/>
                <w:sz w:val="22"/>
                <w:szCs w:val="22"/>
              </w:rPr>
            </w:pPr>
          </w:p>
          <w:p w:rsidR="003C6F14" w:rsidRPr="006B363C" w:rsidRDefault="003C6F14" w:rsidP="00A55B16">
            <w:pPr>
              <w:pStyle w:val="Default"/>
              <w:jc w:val="both"/>
              <w:rPr>
                <w:rFonts w:asciiTheme="minorHAnsi" w:hAnsiTheme="minorHAnsi" w:cstheme="minorHAnsi"/>
                <w:b/>
                <w:sz w:val="22"/>
                <w:szCs w:val="22"/>
              </w:rPr>
            </w:pPr>
            <w:r w:rsidRPr="006B363C">
              <w:rPr>
                <w:rFonts w:asciiTheme="minorHAnsi" w:hAnsiTheme="minorHAnsi" w:cstheme="minorHAnsi"/>
                <w:b/>
                <w:sz w:val="22"/>
                <w:szCs w:val="22"/>
              </w:rPr>
              <w:t>Postgraduate (subsequent years)</w:t>
            </w:r>
          </w:p>
          <w:p w:rsidR="003C6F14" w:rsidRPr="006B363C" w:rsidRDefault="003C6F14" w:rsidP="00A55B16">
            <w:pPr>
              <w:pStyle w:val="Default"/>
              <w:jc w:val="both"/>
              <w:rPr>
                <w:rFonts w:asciiTheme="minorHAnsi" w:hAnsiTheme="minorHAnsi" w:cstheme="minorHAnsi"/>
                <w:b/>
                <w:sz w:val="22"/>
                <w:szCs w:val="22"/>
              </w:rPr>
            </w:pPr>
          </w:p>
          <w:p w:rsidR="003C6F14" w:rsidRPr="006B363C" w:rsidRDefault="003C6F14" w:rsidP="00A55B16">
            <w:pPr>
              <w:pStyle w:val="Default"/>
              <w:jc w:val="both"/>
              <w:rPr>
                <w:rFonts w:asciiTheme="minorHAnsi" w:hAnsiTheme="minorHAnsi" w:cstheme="minorHAnsi"/>
                <w:b/>
                <w:sz w:val="22"/>
                <w:szCs w:val="22"/>
              </w:rPr>
            </w:pPr>
            <w:r w:rsidRPr="006B363C">
              <w:rPr>
                <w:rFonts w:asciiTheme="minorHAnsi" w:hAnsiTheme="minorHAnsi" w:cstheme="minorHAnsi"/>
                <w:sz w:val="22"/>
                <w:szCs w:val="22"/>
              </w:rPr>
              <w:t>*2 instalments             50% October</w:t>
            </w:r>
            <w:r w:rsidRPr="006B363C">
              <w:rPr>
                <w:rFonts w:asciiTheme="minorHAnsi" w:hAnsiTheme="minorHAnsi" w:cstheme="minorHAnsi"/>
                <w:sz w:val="22"/>
                <w:szCs w:val="22"/>
              </w:rPr>
              <w:tab/>
              <w:t xml:space="preserve">            50% January</w:t>
            </w:r>
          </w:p>
          <w:p w:rsidR="00ED6083" w:rsidRPr="006B363C" w:rsidRDefault="00ED6083" w:rsidP="00A55B16">
            <w:pPr>
              <w:pStyle w:val="Default"/>
              <w:jc w:val="both"/>
              <w:rPr>
                <w:rFonts w:asciiTheme="minorHAnsi" w:hAnsiTheme="minorHAnsi" w:cstheme="minorHAnsi"/>
                <w:sz w:val="22"/>
                <w:szCs w:val="22"/>
              </w:rPr>
            </w:pPr>
          </w:p>
          <w:p w:rsidR="00A55B16" w:rsidRPr="006B363C" w:rsidRDefault="00A55B16" w:rsidP="00A55B16">
            <w:pPr>
              <w:pStyle w:val="Default"/>
              <w:jc w:val="both"/>
              <w:rPr>
                <w:rFonts w:asciiTheme="minorHAnsi" w:hAnsiTheme="minorHAnsi" w:cstheme="minorHAnsi"/>
                <w:sz w:val="22"/>
                <w:szCs w:val="22"/>
              </w:rPr>
            </w:pPr>
            <w:r w:rsidRPr="006B363C">
              <w:rPr>
                <w:rFonts w:asciiTheme="minorHAnsi" w:hAnsiTheme="minorHAnsi" w:cstheme="minorHAnsi"/>
                <w:sz w:val="22"/>
                <w:szCs w:val="22"/>
              </w:rPr>
              <w:t xml:space="preserve">*Note, </w:t>
            </w:r>
            <w:r w:rsidR="00ED6083" w:rsidRPr="006B363C">
              <w:rPr>
                <w:rFonts w:asciiTheme="minorHAnsi" w:hAnsiTheme="minorHAnsi" w:cstheme="minorHAnsi"/>
                <w:sz w:val="22"/>
                <w:szCs w:val="22"/>
              </w:rPr>
              <w:t xml:space="preserve">exact instalment dates are subject to change. Details for the current academic year can be found in </w:t>
            </w:r>
            <w:r w:rsidR="009104E7">
              <w:rPr>
                <w:rFonts w:asciiTheme="minorHAnsi" w:hAnsiTheme="minorHAnsi" w:cstheme="minorHAnsi"/>
                <w:sz w:val="22"/>
                <w:szCs w:val="22"/>
              </w:rPr>
              <w:t xml:space="preserve">Student Fee and Debt </w:t>
            </w:r>
            <w:r w:rsidR="00ED6083" w:rsidRPr="006B363C">
              <w:rPr>
                <w:rFonts w:asciiTheme="minorHAnsi" w:hAnsiTheme="minorHAnsi" w:cstheme="minorHAnsi"/>
                <w:sz w:val="22"/>
                <w:szCs w:val="22"/>
              </w:rPr>
              <w:t>Mana</w:t>
            </w:r>
            <w:r w:rsidR="007E483C" w:rsidRPr="006B363C">
              <w:rPr>
                <w:rFonts w:asciiTheme="minorHAnsi" w:hAnsiTheme="minorHAnsi" w:cstheme="minorHAnsi"/>
                <w:sz w:val="22"/>
                <w:szCs w:val="22"/>
              </w:rPr>
              <w:t xml:space="preserve">gement </w:t>
            </w:r>
            <w:r w:rsidR="009104E7">
              <w:rPr>
                <w:rFonts w:asciiTheme="minorHAnsi" w:hAnsiTheme="minorHAnsi" w:cstheme="minorHAnsi"/>
                <w:sz w:val="22"/>
                <w:szCs w:val="22"/>
              </w:rPr>
              <w:t xml:space="preserve">Policy at </w:t>
            </w:r>
            <w:r w:rsidR="007E483C" w:rsidRPr="006B363C">
              <w:rPr>
                <w:rFonts w:asciiTheme="minorHAnsi" w:hAnsiTheme="minorHAnsi" w:cstheme="minorHAnsi"/>
                <w:sz w:val="22"/>
                <w:szCs w:val="22"/>
              </w:rPr>
              <w:t>Appendix A</w:t>
            </w:r>
          </w:p>
          <w:p w:rsidR="00A55B16" w:rsidRPr="006B363C" w:rsidRDefault="00A55B16" w:rsidP="00A55B16">
            <w:pPr>
              <w:pStyle w:val="Default"/>
              <w:jc w:val="both"/>
              <w:rPr>
                <w:rFonts w:asciiTheme="minorHAnsi" w:hAnsiTheme="minorHAnsi" w:cstheme="minorHAnsi"/>
                <w:sz w:val="22"/>
                <w:szCs w:val="22"/>
              </w:rPr>
            </w:pPr>
          </w:p>
          <w:p w:rsidR="00A55B16" w:rsidRPr="006B363C" w:rsidRDefault="009A2F3D" w:rsidP="00A55B16">
            <w:pPr>
              <w:pStyle w:val="Default"/>
              <w:jc w:val="both"/>
              <w:rPr>
                <w:rFonts w:asciiTheme="minorHAnsi" w:hAnsiTheme="minorHAnsi" w:cstheme="minorHAnsi"/>
                <w:sz w:val="22"/>
                <w:szCs w:val="22"/>
              </w:rPr>
            </w:pPr>
            <w:r>
              <w:rPr>
                <w:rFonts w:asciiTheme="minorHAnsi" w:hAnsiTheme="minorHAnsi" w:cstheme="minorHAnsi"/>
                <w:sz w:val="22"/>
                <w:szCs w:val="22"/>
              </w:rPr>
              <w:t xml:space="preserve"> Postgraduate students starting programmes after the main October intake (January, February, April or July) will be required to make payment of their tuition fees as detailed in the payment terms outlined on receipt of invoice.</w:t>
            </w:r>
          </w:p>
          <w:p w:rsidR="00A55B16" w:rsidRPr="006B363C" w:rsidRDefault="00A55B16" w:rsidP="00A55B16">
            <w:pPr>
              <w:pStyle w:val="Default"/>
              <w:jc w:val="both"/>
              <w:rPr>
                <w:rFonts w:asciiTheme="minorHAnsi" w:hAnsiTheme="minorHAnsi" w:cstheme="minorHAnsi"/>
                <w:sz w:val="22"/>
                <w:szCs w:val="22"/>
              </w:rPr>
            </w:pPr>
          </w:p>
          <w:p w:rsidR="00A55B16" w:rsidRPr="006B363C" w:rsidRDefault="00A55B16" w:rsidP="00A55B16">
            <w:pPr>
              <w:pStyle w:val="Default"/>
              <w:jc w:val="both"/>
              <w:rPr>
                <w:rFonts w:asciiTheme="minorHAnsi" w:hAnsiTheme="minorHAnsi" w:cstheme="minorHAnsi"/>
                <w:sz w:val="22"/>
                <w:szCs w:val="22"/>
              </w:rPr>
            </w:pPr>
            <w:r w:rsidRPr="006B363C">
              <w:rPr>
                <w:rFonts w:asciiTheme="minorHAnsi" w:hAnsiTheme="minorHAnsi" w:cstheme="minorHAnsi"/>
                <w:sz w:val="22"/>
                <w:szCs w:val="22"/>
              </w:rPr>
              <w:t>Students whose fees are payable on a modular or stage basis are not eligible to pay their fees by instalment.</w:t>
            </w:r>
          </w:p>
          <w:p w:rsidR="00A55B16" w:rsidRPr="006B363C" w:rsidRDefault="00A55B16" w:rsidP="00A55B16">
            <w:pPr>
              <w:pStyle w:val="Default"/>
              <w:jc w:val="both"/>
              <w:rPr>
                <w:rFonts w:asciiTheme="minorHAnsi" w:hAnsiTheme="minorHAnsi" w:cstheme="minorHAnsi"/>
                <w:b/>
                <w:sz w:val="22"/>
                <w:szCs w:val="22"/>
              </w:rPr>
            </w:pPr>
          </w:p>
        </w:tc>
      </w:tr>
      <w:tr w:rsidR="009231FA" w:rsidRPr="00A26AC0" w:rsidTr="002F268C">
        <w:tc>
          <w:tcPr>
            <w:tcW w:w="467" w:type="pct"/>
            <w:shd w:val="clear" w:color="auto" w:fill="auto"/>
          </w:tcPr>
          <w:p w:rsidR="009231FA" w:rsidRPr="00CC0FAE" w:rsidRDefault="009231FA" w:rsidP="00044DA7">
            <w:pPr>
              <w:spacing w:beforeLines="20" w:before="48" w:afterLines="20" w:after="48"/>
              <w:rPr>
                <w:rFonts w:asciiTheme="minorHAnsi" w:hAnsiTheme="minorHAnsi" w:cstheme="minorHAnsi"/>
                <w:b/>
                <w:sz w:val="24"/>
              </w:rPr>
            </w:pPr>
            <w:r w:rsidRPr="00CC0FAE">
              <w:rPr>
                <w:rFonts w:asciiTheme="minorHAnsi" w:hAnsiTheme="minorHAnsi" w:cstheme="minorHAnsi"/>
                <w:b/>
                <w:sz w:val="24"/>
              </w:rPr>
              <w:t>2.2.3</w:t>
            </w:r>
          </w:p>
        </w:tc>
        <w:tc>
          <w:tcPr>
            <w:tcW w:w="4533" w:type="pct"/>
            <w:shd w:val="clear" w:color="auto" w:fill="auto"/>
          </w:tcPr>
          <w:p w:rsidR="009231FA" w:rsidRPr="006B363C" w:rsidRDefault="009231FA" w:rsidP="00A55B16">
            <w:pPr>
              <w:pStyle w:val="Default"/>
              <w:jc w:val="both"/>
              <w:rPr>
                <w:rFonts w:asciiTheme="minorHAnsi" w:hAnsiTheme="minorHAnsi" w:cstheme="minorHAnsi"/>
                <w:b/>
              </w:rPr>
            </w:pPr>
            <w:r w:rsidRPr="006B363C">
              <w:rPr>
                <w:rFonts w:asciiTheme="minorHAnsi" w:hAnsiTheme="minorHAnsi" w:cstheme="minorHAnsi"/>
                <w:b/>
              </w:rPr>
              <w:t>Sponsors</w:t>
            </w:r>
          </w:p>
        </w:tc>
      </w:tr>
      <w:tr w:rsidR="009231FA" w:rsidRPr="00A26AC0" w:rsidTr="002F268C">
        <w:tc>
          <w:tcPr>
            <w:tcW w:w="467" w:type="pct"/>
            <w:shd w:val="clear" w:color="auto" w:fill="auto"/>
          </w:tcPr>
          <w:p w:rsidR="009231FA" w:rsidRDefault="009231FA" w:rsidP="00044DA7">
            <w:pPr>
              <w:spacing w:beforeLines="20" w:before="48" w:afterLines="20" w:after="48"/>
              <w:rPr>
                <w:rFonts w:cs="Arial"/>
                <w:sz w:val="20"/>
                <w:szCs w:val="20"/>
              </w:rPr>
            </w:pPr>
          </w:p>
        </w:tc>
        <w:tc>
          <w:tcPr>
            <w:tcW w:w="4533" w:type="pct"/>
            <w:shd w:val="clear" w:color="auto" w:fill="auto"/>
          </w:tcPr>
          <w:p w:rsidR="00F821E7" w:rsidRPr="006B363C" w:rsidRDefault="009231FA" w:rsidP="009231FA">
            <w:pPr>
              <w:pStyle w:val="Default"/>
              <w:jc w:val="both"/>
              <w:rPr>
                <w:rFonts w:asciiTheme="minorHAnsi" w:hAnsiTheme="minorHAnsi" w:cstheme="minorHAnsi"/>
                <w:sz w:val="22"/>
                <w:szCs w:val="22"/>
              </w:rPr>
            </w:pPr>
            <w:r w:rsidRPr="006B363C">
              <w:rPr>
                <w:rFonts w:asciiTheme="minorHAnsi" w:hAnsiTheme="minorHAnsi" w:cstheme="minorHAnsi"/>
                <w:sz w:val="22"/>
                <w:szCs w:val="22"/>
              </w:rPr>
              <w:t xml:space="preserve">On receipt of a valid sponsorship letter and acceptance of the organisation as a sponsor, the </w:t>
            </w:r>
            <w:r w:rsidR="009104E7">
              <w:rPr>
                <w:rFonts w:asciiTheme="minorHAnsi" w:hAnsiTheme="minorHAnsi" w:cstheme="minorHAnsi"/>
                <w:sz w:val="22"/>
                <w:szCs w:val="22"/>
              </w:rPr>
              <w:t xml:space="preserve">Fees and Funding </w:t>
            </w:r>
            <w:r w:rsidR="00D61866" w:rsidRPr="006B363C">
              <w:rPr>
                <w:rFonts w:asciiTheme="minorHAnsi" w:hAnsiTheme="minorHAnsi" w:cstheme="minorHAnsi"/>
                <w:sz w:val="22"/>
                <w:szCs w:val="22"/>
              </w:rPr>
              <w:t>Team</w:t>
            </w:r>
            <w:r w:rsidRPr="006B363C">
              <w:rPr>
                <w:rFonts w:asciiTheme="minorHAnsi" w:hAnsiTheme="minorHAnsi" w:cstheme="minorHAnsi"/>
                <w:sz w:val="22"/>
                <w:szCs w:val="22"/>
              </w:rPr>
              <w:t xml:space="preserve"> will invoice the sponsor directly. Payment terms applicable to sponsors are strictly 30 days from the date of invoice. Should a sponsor fail to pay within terms, the invoice will be cancelled and re-issued to the student. </w:t>
            </w:r>
          </w:p>
          <w:p w:rsidR="00F821E7" w:rsidRPr="006B363C" w:rsidRDefault="00F821E7" w:rsidP="009231FA">
            <w:pPr>
              <w:pStyle w:val="Default"/>
              <w:jc w:val="both"/>
              <w:rPr>
                <w:rFonts w:asciiTheme="minorHAnsi" w:hAnsiTheme="minorHAnsi" w:cstheme="minorHAnsi"/>
                <w:sz w:val="22"/>
                <w:szCs w:val="22"/>
              </w:rPr>
            </w:pPr>
          </w:p>
          <w:p w:rsidR="00CC0FAE" w:rsidRDefault="009231FA" w:rsidP="009231FA">
            <w:pPr>
              <w:pStyle w:val="Default"/>
              <w:jc w:val="both"/>
              <w:rPr>
                <w:rFonts w:asciiTheme="minorHAnsi" w:hAnsiTheme="minorHAnsi" w:cstheme="minorHAnsi"/>
                <w:sz w:val="22"/>
                <w:szCs w:val="22"/>
              </w:rPr>
            </w:pPr>
            <w:r w:rsidRPr="006B363C">
              <w:rPr>
                <w:rFonts w:asciiTheme="minorHAnsi" w:hAnsiTheme="minorHAnsi" w:cstheme="minorHAnsi"/>
                <w:sz w:val="22"/>
                <w:szCs w:val="22"/>
              </w:rPr>
              <w:t>Any sponsorship agreement is between a student and their sponsor. By raising an invoice to a sponsor, the University does not enter into a contractual agreement with that sponsor. The liability for payment remains with the student regardless of sponsorship arrangements.</w:t>
            </w:r>
          </w:p>
          <w:p w:rsidR="00CC0FAE" w:rsidRDefault="00CC0FAE" w:rsidP="009231FA">
            <w:pPr>
              <w:pStyle w:val="Default"/>
              <w:jc w:val="both"/>
              <w:rPr>
                <w:rFonts w:asciiTheme="minorHAnsi" w:hAnsiTheme="minorHAnsi" w:cstheme="minorHAnsi"/>
                <w:sz w:val="22"/>
                <w:szCs w:val="22"/>
              </w:rPr>
            </w:pPr>
          </w:p>
          <w:p w:rsidR="009231FA" w:rsidRDefault="009231FA" w:rsidP="009231FA">
            <w:pPr>
              <w:pStyle w:val="Default"/>
              <w:jc w:val="both"/>
              <w:rPr>
                <w:rFonts w:asciiTheme="minorHAnsi" w:hAnsiTheme="minorHAnsi" w:cstheme="minorHAnsi"/>
                <w:sz w:val="22"/>
                <w:szCs w:val="22"/>
              </w:rPr>
            </w:pPr>
            <w:r w:rsidRPr="006B363C">
              <w:rPr>
                <w:rFonts w:asciiTheme="minorHAnsi" w:hAnsiTheme="minorHAnsi" w:cstheme="minorHAnsi"/>
                <w:sz w:val="22"/>
                <w:szCs w:val="22"/>
              </w:rPr>
              <w:t xml:space="preserve"> </w:t>
            </w:r>
          </w:p>
          <w:p w:rsidR="001D4256" w:rsidRPr="006B363C" w:rsidRDefault="001D4256" w:rsidP="009231FA">
            <w:pPr>
              <w:pStyle w:val="Default"/>
              <w:jc w:val="both"/>
              <w:rPr>
                <w:rFonts w:asciiTheme="minorHAnsi" w:hAnsiTheme="minorHAnsi" w:cstheme="minorHAnsi"/>
                <w:sz w:val="22"/>
                <w:szCs w:val="22"/>
              </w:rPr>
            </w:pPr>
          </w:p>
          <w:p w:rsidR="009231FA" w:rsidRPr="006B363C" w:rsidRDefault="009231FA" w:rsidP="00A55B16">
            <w:pPr>
              <w:pStyle w:val="Default"/>
              <w:jc w:val="both"/>
              <w:rPr>
                <w:rFonts w:asciiTheme="minorHAnsi" w:hAnsiTheme="minorHAnsi" w:cstheme="minorHAnsi"/>
                <w:b/>
                <w:sz w:val="22"/>
                <w:szCs w:val="22"/>
              </w:rPr>
            </w:pPr>
          </w:p>
        </w:tc>
      </w:tr>
      <w:tr w:rsidR="009231FA" w:rsidRPr="00A26AC0" w:rsidTr="002F268C">
        <w:tc>
          <w:tcPr>
            <w:tcW w:w="467" w:type="pct"/>
            <w:shd w:val="clear" w:color="auto" w:fill="auto"/>
          </w:tcPr>
          <w:p w:rsidR="009231FA" w:rsidRPr="001D4256" w:rsidRDefault="009B4DC7"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2.3</w:t>
            </w:r>
          </w:p>
        </w:tc>
        <w:tc>
          <w:tcPr>
            <w:tcW w:w="4533" w:type="pct"/>
            <w:shd w:val="clear" w:color="auto" w:fill="auto"/>
          </w:tcPr>
          <w:p w:rsidR="009231FA" w:rsidRPr="001D4256" w:rsidRDefault="00807176" w:rsidP="009231FA">
            <w:pPr>
              <w:pStyle w:val="Default"/>
              <w:jc w:val="both"/>
              <w:rPr>
                <w:rFonts w:asciiTheme="minorHAnsi" w:hAnsiTheme="minorHAnsi" w:cstheme="minorHAnsi"/>
                <w:b/>
                <w:sz w:val="28"/>
                <w:szCs w:val="28"/>
              </w:rPr>
            </w:pPr>
            <w:r w:rsidRPr="001D4256">
              <w:rPr>
                <w:rFonts w:asciiTheme="minorHAnsi" w:hAnsiTheme="minorHAnsi" w:cstheme="minorHAnsi"/>
                <w:b/>
                <w:sz w:val="28"/>
                <w:szCs w:val="28"/>
              </w:rPr>
              <w:t>Accommodation Fees</w:t>
            </w:r>
          </w:p>
        </w:tc>
      </w:tr>
      <w:tr w:rsidR="00807176" w:rsidRPr="00A26AC0" w:rsidTr="002F268C">
        <w:tc>
          <w:tcPr>
            <w:tcW w:w="467" w:type="pct"/>
            <w:shd w:val="clear" w:color="auto" w:fill="auto"/>
          </w:tcPr>
          <w:p w:rsidR="00807176" w:rsidRPr="00807176" w:rsidRDefault="00807176" w:rsidP="00044DA7">
            <w:pPr>
              <w:spacing w:beforeLines="20" w:before="48" w:afterLines="20" w:after="48"/>
              <w:rPr>
                <w:rFonts w:cs="Arial"/>
                <w:b/>
                <w:sz w:val="24"/>
              </w:rPr>
            </w:pPr>
          </w:p>
        </w:tc>
        <w:tc>
          <w:tcPr>
            <w:tcW w:w="4533" w:type="pct"/>
            <w:shd w:val="clear" w:color="auto" w:fill="auto"/>
          </w:tcPr>
          <w:p w:rsidR="00807176" w:rsidRPr="006B363C" w:rsidRDefault="00807176" w:rsidP="00807176">
            <w:pPr>
              <w:pStyle w:val="Default"/>
              <w:jc w:val="both"/>
              <w:rPr>
                <w:rFonts w:asciiTheme="minorHAnsi" w:hAnsiTheme="minorHAnsi" w:cstheme="minorHAnsi"/>
                <w:sz w:val="22"/>
                <w:szCs w:val="22"/>
              </w:rPr>
            </w:pPr>
            <w:r w:rsidRPr="006B363C">
              <w:rPr>
                <w:rFonts w:asciiTheme="minorHAnsi" w:hAnsiTheme="minorHAnsi" w:cstheme="minorHAnsi"/>
                <w:sz w:val="22"/>
                <w:szCs w:val="22"/>
              </w:rPr>
              <w:t>Accommodation Services will notify students of the fees due for University let accommodation.</w:t>
            </w:r>
          </w:p>
          <w:p w:rsidR="00807176" w:rsidRPr="006B363C" w:rsidRDefault="00807176" w:rsidP="00807176">
            <w:pPr>
              <w:pStyle w:val="Default"/>
              <w:jc w:val="both"/>
              <w:rPr>
                <w:rFonts w:asciiTheme="minorHAnsi" w:hAnsiTheme="minorHAnsi" w:cstheme="minorHAnsi"/>
                <w:sz w:val="22"/>
                <w:szCs w:val="22"/>
              </w:rPr>
            </w:pPr>
          </w:p>
          <w:p w:rsidR="00807176" w:rsidRPr="006B363C" w:rsidRDefault="00807176" w:rsidP="00807176">
            <w:pPr>
              <w:pStyle w:val="Default"/>
              <w:jc w:val="both"/>
              <w:rPr>
                <w:rFonts w:asciiTheme="minorHAnsi" w:hAnsiTheme="minorHAnsi" w:cstheme="minorHAnsi"/>
                <w:sz w:val="22"/>
                <w:szCs w:val="22"/>
              </w:rPr>
            </w:pPr>
            <w:r w:rsidRPr="006B363C">
              <w:rPr>
                <w:rFonts w:asciiTheme="minorHAnsi" w:hAnsiTheme="minorHAnsi" w:cstheme="minorHAnsi"/>
                <w:sz w:val="22"/>
                <w:szCs w:val="22"/>
              </w:rPr>
              <w:t xml:space="preserve">Accommodation offered by Accommodation Services is dependent on the student signing a Licence Agreement for the period of accommodation. The University approved payment options for accommodation fees are: </w:t>
            </w:r>
          </w:p>
          <w:p w:rsidR="00807176" w:rsidRPr="006B363C" w:rsidRDefault="00807176" w:rsidP="00807176">
            <w:pPr>
              <w:pStyle w:val="Default"/>
              <w:jc w:val="both"/>
              <w:rPr>
                <w:rFonts w:asciiTheme="minorHAnsi" w:hAnsiTheme="minorHAnsi" w:cstheme="minorHAnsi"/>
                <w:sz w:val="22"/>
                <w:szCs w:val="22"/>
              </w:rPr>
            </w:pPr>
          </w:p>
          <w:p w:rsidR="00807176" w:rsidRPr="006B363C" w:rsidRDefault="00807176" w:rsidP="00807176">
            <w:pPr>
              <w:pStyle w:val="Default"/>
              <w:jc w:val="both"/>
              <w:rPr>
                <w:rFonts w:asciiTheme="minorHAnsi" w:hAnsiTheme="minorHAnsi" w:cstheme="minorHAnsi"/>
                <w:sz w:val="22"/>
                <w:szCs w:val="22"/>
              </w:rPr>
            </w:pPr>
            <w:r w:rsidRPr="006B363C">
              <w:rPr>
                <w:rFonts w:asciiTheme="minorHAnsi" w:hAnsiTheme="minorHAnsi" w:cstheme="minorHAnsi"/>
                <w:sz w:val="22"/>
                <w:szCs w:val="22"/>
              </w:rPr>
              <w:t>1. A single payment in full within 7 days of the date of occupancy</w:t>
            </w:r>
          </w:p>
          <w:p w:rsidR="00807176" w:rsidRPr="006B363C" w:rsidRDefault="00807176" w:rsidP="00807176">
            <w:pPr>
              <w:pStyle w:val="Default"/>
              <w:jc w:val="both"/>
              <w:rPr>
                <w:rFonts w:asciiTheme="minorHAnsi" w:hAnsiTheme="minorHAnsi" w:cstheme="minorHAnsi"/>
                <w:sz w:val="22"/>
                <w:szCs w:val="22"/>
              </w:rPr>
            </w:pPr>
          </w:p>
          <w:p w:rsidR="00807176" w:rsidRPr="006B363C" w:rsidRDefault="00807176" w:rsidP="00807176">
            <w:pPr>
              <w:pStyle w:val="Default"/>
              <w:jc w:val="both"/>
              <w:rPr>
                <w:rFonts w:asciiTheme="minorHAnsi" w:hAnsiTheme="minorHAnsi" w:cstheme="minorHAnsi"/>
                <w:sz w:val="22"/>
                <w:szCs w:val="22"/>
              </w:rPr>
            </w:pPr>
            <w:r w:rsidRPr="006B363C">
              <w:rPr>
                <w:rFonts w:asciiTheme="minorHAnsi" w:hAnsiTheme="minorHAnsi" w:cstheme="minorHAnsi"/>
                <w:sz w:val="22"/>
                <w:szCs w:val="22"/>
              </w:rPr>
              <w:t xml:space="preserve">2. In </w:t>
            </w:r>
            <w:r w:rsidR="007A6ED8" w:rsidRPr="006B363C">
              <w:rPr>
                <w:rFonts w:asciiTheme="minorHAnsi" w:hAnsiTheme="minorHAnsi" w:cstheme="minorHAnsi"/>
                <w:sz w:val="22"/>
                <w:szCs w:val="22"/>
              </w:rPr>
              <w:t xml:space="preserve">3 instalments </w:t>
            </w:r>
            <w:r w:rsidR="007A6ED8" w:rsidRPr="006B363C">
              <w:rPr>
                <w:rFonts w:asciiTheme="minorHAnsi" w:hAnsiTheme="minorHAnsi" w:cstheme="minorHAnsi"/>
                <w:sz w:val="22"/>
                <w:szCs w:val="22"/>
              </w:rPr>
              <w:tab/>
              <w:t>October</w:t>
            </w:r>
            <w:r w:rsidRPr="006B363C">
              <w:rPr>
                <w:rFonts w:asciiTheme="minorHAnsi" w:hAnsiTheme="minorHAnsi" w:cstheme="minorHAnsi"/>
                <w:sz w:val="22"/>
                <w:szCs w:val="22"/>
              </w:rPr>
              <w:tab/>
              <w:t>February</w:t>
            </w:r>
            <w:r w:rsidRPr="006B363C">
              <w:rPr>
                <w:rFonts w:asciiTheme="minorHAnsi" w:hAnsiTheme="minorHAnsi" w:cstheme="minorHAnsi"/>
                <w:sz w:val="22"/>
                <w:szCs w:val="22"/>
              </w:rPr>
              <w:tab/>
              <w:t>May</w:t>
            </w:r>
          </w:p>
          <w:p w:rsidR="00807176" w:rsidRPr="006B363C" w:rsidRDefault="00807176" w:rsidP="00807176">
            <w:pPr>
              <w:pStyle w:val="Default"/>
              <w:jc w:val="both"/>
              <w:rPr>
                <w:rFonts w:asciiTheme="minorHAnsi" w:hAnsiTheme="minorHAnsi" w:cstheme="minorHAnsi"/>
                <w:sz w:val="22"/>
                <w:szCs w:val="22"/>
              </w:rPr>
            </w:pPr>
          </w:p>
          <w:p w:rsidR="00807176" w:rsidRPr="006B363C" w:rsidRDefault="00807176" w:rsidP="00807176">
            <w:pPr>
              <w:pStyle w:val="Default"/>
              <w:jc w:val="both"/>
              <w:rPr>
                <w:rFonts w:asciiTheme="minorHAnsi" w:hAnsiTheme="minorHAnsi" w:cstheme="minorHAnsi"/>
                <w:sz w:val="22"/>
                <w:szCs w:val="22"/>
              </w:rPr>
            </w:pPr>
            <w:r w:rsidRPr="006B363C">
              <w:rPr>
                <w:rFonts w:asciiTheme="minorHAnsi" w:hAnsiTheme="minorHAnsi" w:cstheme="minorHAnsi"/>
                <w:sz w:val="22"/>
                <w:szCs w:val="22"/>
              </w:rPr>
              <w:t>Instalment amounts will be dependent on the type of accommodation occupied and the duration of the stay. Students will be advised of the weekly</w:t>
            </w:r>
            <w:r w:rsidR="00D61866" w:rsidRPr="006B363C">
              <w:rPr>
                <w:rFonts w:asciiTheme="minorHAnsi" w:hAnsiTheme="minorHAnsi" w:cstheme="minorHAnsi"/>
                <w:sz w:val="22"/>
                <w:szCs w:val="22"/>
              </w:rPr>
              <w:t xml:space="preserve"> fee rate prior to signing the licence</w:t>
            </w:r>
            <w:r w:rsidRPr="006B363C">
              <w:rPr>
                <w:rFonts w:asciiTheme="minorHAnsi" w:hAnsiTheme="minorHAnsi" w:cstheme="minorHAnsi"/>
                <w:sz w:val="22"/>
                <w:szCs w:val="22"/>
              </w:rPr>
              <w:t xml:space="preserve"> agreement. Students who do not pay their accommodation fees in full or pay the required amount by the specified instalment dates will be subject to sanctions and debt management procedures which form part of this policy. </w:t>
            </w:r>
          </w:p>
          <w:p w:rsidR="00807176" w:rsidRPr="006B363C" w:rsidRDefault="00807176" w:rsidP="009231FA">
            <w:pPr>
              <w:pStyle w:val="Default"/>
              <w:jc w:val="both"/>
              <w:rPr>
                <w:rFonts w:asciiTheme="minorHAnsi" w:hAnsiTheme="minorHAnsi" w:cstheme="minorHAnsi"/>
                <w:b/>
                <w:sz w:val="22"/>
                <w:szCs w:val="22"/>
              </w:rPr>
            </w:pPr>
          </w:p>
        </w:tc>
      </w:tr>
      <w:tr w:rsidR="00807176" w:rsidRPr="00A26AC0" w:rsidTr="002F268C">
        <w:tc>
          <w:tcPr>
            <w:tcW w:w="467" w:type="pct"/>
            <w:shd w:val="clear" w:color="auto" w:fill="auto"/>
          </w:tcPr>
          <w:p w:rsidR="00807176" w:rsidRPr="001D4256" w:rsidRDefault="00807176"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2.4</w:t>
            </w:r>
          </w:p>
        </w:tc>
        <w:tc>
          <w:tcPr>
            <w:tcW w:w="4533" w:type="pct"/>
            <w:shd w:val="clear" w:color="auto" w:fill="auto"/>
          </w:tcPr>
          <w:p w:rsidR="00807176" w:rsidRPr="001D4256" w:rsidRDefault="00807176" w:rsidP="00807176">
            <w:pPr>
              <w:pStyle w:val="Default"/>
              <w:jc w:val="both"/>
              <w:rPr>
                <w:rFonts w:asciiTheme="minorHAnsi" w:hAnsiTheme="minorHAnsi" w:cstheme="minorHAnsi"/>
                <w:b/>
                <w:sz w:val="28"/>
                <w:szCs w:val="28"/>
              </w:rPr>
            </w:pPr>
            <w:r w:rsidRPr="001D4256">
              <w:rPr>
                <w:rFonts w:asciiTheme="minorHAnsi" w:hAnsiTheme="minorHAnsi" w:cstheme="minorHAnsi"/>
                <w:b/>
                <w:sz w:val="28"/>
                <w:szCs w:val="28"/>
              </w:rPr>
              <w:t>Payment Methods</w:t>
            </w:r>
          </w:p>
        </w:tc>
      </w:tr>
      <w:tr w:rsidR="00807176" w:rsidRPr="006B363C" w:rsidTr="002F268C">
        <w:tc>
          <w:tcPr>
            <w:tcW w:w="467" w:type="pct"/>
            <w:shd w:val="clear" w:color="auto" w:fill="auto"/>
          </w:tcPr>
          <w:p w:rsidR="00807176" w:rsidRPr="006B363C" w:rsidRDefault="00807176" w:rsidP="00044DA7">
            <w:pPr>
              <w:spacing w:beforeLines="20" w:before="48" w:afterLines="20" w:after="48"/>
              <w:rPr>
                <w:rFonts w:asciiTheme="minorHAnsi" w:hAnsiTheme="minorHAnsi" w:cstheme="minorHAnsi"/>
                <w:b/>
                <w:szCs w:val="22"/>
              </w:rPr>
            </w:pPr>
          </w:p>
        </w:tc>
        <w:tc>
          <w:tcPr>
            <w:tcW w:w="4533" w:type="pct"/>
            <w:shd w:val="clear" w:color="auto" w:fill="auto"/>
          </w:tcPr>
          <w:p w:rsidR="00F821E7" w:rsidRPr="006B363C" w:rsidRDefault="00807176" w:rsidP="00807176">
            <w:pPr>
              <w:pStyle w:val="Default"/>
              <w:jc w:val="both"/>
              <w:rPr>
                <w:rFonts w:asciiTheme="minorHAnsi" w:hAnsiTheme="minorHAnsi" w:cstheme="minorHAnsi"/>
                <w:sz w:val="22"/>
                <w:szCs w:val="22"/>
              </w:rPr>
            </w:pPr>
            <w:r w:rsidRPr="006B363C">
              <w:rPr>
                <w:rFonts w:asciiTheme="minorHAnsi" w:hAnsiTheme="minorHAnsi" w:cstheme="minorHAnsi"/>
                <w:sz w:val="22"/>
                <w:szCs w:val="22"/>
              </w:rPr>
              <w:t xml:space="preserve">The preferred method of payment for tuition and accommodation fees is by UK debit card via </w:t>
            </w:r>
            <w:r w:rsidR="00F821E7" w:rsidRPr="006B363C">
              <w:rPr>
                <w:rFonts w:asciiTheme="minorHAnsi" w:hAnsiTheme="minorHAnsi" w:cstheme="minorHAnsi"/>
                <w:sz w:val="22"/>
                <w:szCs w:val="22"/>
              </w:rPr>
              <w:t>the University’s</w:t>
            </w:r>
            <w:r w:rsidRPr="006B363C">
              <w:rPr>
                <w:rFonts w:asciiTheme="minorHAnsi" w:hAnsiTheme="minorHAnsi" w:cstheme="minorHAnsi"/>
                <w:sz w:val="22"/>
                <w:szCs w:val="22"/>
              </w:rPr>
              <w:t xml:space="preserve"> secure card payment gateway. Students making payment from an overseas bank account may make an online bank transfer through Western Union. This is a secure method of payment which incurs no cost to either the student or the University. The currency conversion rate is subject to prevailing rates set by Western Union. </w:t>
            </w:r>
          </w:p>
          <w:p w:rsidR="00F821E7" w:rsidRPr="006B363C" w:rsidRDefault="00F821E7" w:rsidP="00807176">
            <w:pPr>
              <w:pStyle w:val="Default"/>
              <w:jc w:val="both"/>
              <w:rPr>
                <w:rFonts w:asciiTheme="minorHAnsi" w:hAnsiTheme="minorHAnsi" w:cstheme="minorHAnsi"/>
                <w:sz w:val="22"/>
                <w:szCs w:val="22"/>
              </w:rPr>
            </w:pPr>
          </w:p>
          <w:p w:rsidR="00807176" w:rsidRPr="006B363C" w:rsidRDefault="00807176" w:rsidP="00807176">
            <w:pPr>
              <w:pStyle w:val="Default"/>
              <w:jc w:val="both"/>
              <w:rPr>
                <w:rFonts w:asciiTheme="minorHAnsi" w:hAnsiTheme="minorHAnsi" w:cstheme="minorHAnsi"/>
                <w:sz w:val="22"/>
                <w:szCs w:val="22"/>
              </w:rPr>
            </w:pPr>
            <w:r w:rsidRPr="006B363C">
              <w:rPr>
                <w:rFonts w:asciiTheme="minorHAnsi" w:hAnsiTheme="minorHAnsi" w:cstheme="minorHAnsi"/>
                <w:sz w:val="22"/>
                <w:szCs w:val="22"/>
              </w:rPr>
              <w:t xml:space="preserve">Payment may also be made by credit card or non UK debit card via </w:t>
            </w:r>
            <w:r w:rsidR="00F821E7" w:rsidRPr="006B363C">
              <w:rPr>
                <w:rFonts w:asciiTheme="minorHAnsi" w:hAnsiTheme="minorHAnsi" w:cstheme="minorHAnsi"/>
                <w:sz w:val="22"/>
                <w:szCs w:val="22"/>
              </w:rPr>
              <w:t xml:space="preserve">the </w:t>
            </w:r>
            <w:r w:rsidRPr="006B363C">
              <w:rPr>
                <w:rFonts w:asciiTheme="minorHAnsi" w:hAnsiTheme="minorHAnsi" w:cstheme="minorHAnsi"/>
                <w:sz w:val="22"/>
                <w:szCs w:val="22"/>
              </w:rPr>
              <w:t xml:space="preserve">secure payment </w:t>
            </w:r>
            <w:r w:rsidR="00D61866" w:rsidRPr="006B363C">
              <w:rPr>
                <w:rFonts w:asciiTheme="minorHAnsi" w:hAnsiTheme="minorHAnsi" w:cstheme="minorHAnsi"/>
                <w:sz w:val="22"/>
                <w:szCs w:val="22"/>
              </w:rPr>
              <w:t>gateway;</w:t>
            </w:r>
            <w:r w:rsidRPr="006B363C">
              <w:rPr>
                <w:rFonts w:asciiTheme="minorHAnsi" w:hAnsiTheme="minorHAnsi" w:cstheme="minorHAnsi"/>
                <w:sz w:val="22"/>
                <w:szCs w:val="22"/>
              </w:rPr>
              <w:t xml:space="preserve"> however payments </w:t>
            </w:r>
            <w:r w:rsidR="009104E7">
              <w:rPr>
                <w:rFonts w:asciiTheme="minorHAnsi" w:hAnsiTheme="minorHAnsi" w:cstheme="minorHAnsi"/>
                <w:sz w:val="22"/>
                <w:szCs w:val="22"/>
              </w:rPr>
              <w:t>will be subject to a surcharge until</w:t>
            </w:r>
            <w:r w:rsidR="006F3E87">
              <w:rPr>
                <w:rFonts w:asciiTheme="minorHAnsi" w:hAnsiTheme="minorHAnsi" w:cstheme="minorHAnsi"/>
                <w:sz w:val="22"/>
                <w:szCs w:val="22"/>
              </w:rPr>
              <w:t xml:space="preserve"> mid-</w:t>
            </w:r>
            <w:r w:rsidR="009104E7">
              <w:rPr>
                <w:rFonts w:asciiTheme="minorHAnsi" w:hAnsiTheme="minorHAnsi" w:cstheme="minorHAnsi"/>
                <w:sz w:val="22"/>
                <w:szCs w:val="22"/>
              </w:rPr>
              <w:t>January 2018.</w:t>
            </w:r>
            <w:r w:rsidRPr="006B363C">
              <w:rPr>
                <w:rFonts w:asciiTheme="minorHAnsi" w:hAnsiTheme="minorHAnsi" w:cstheme="minorHAnsi"/>
                <w:sz w:val="22"/>
                <w:szCs w:val="22"/>
              </w:rPr>
              <w:t xml:space="preserve">    </w:t>
            </w:r>
          </w:p>
          <w:p w:rsidR="00807176" w:rsidRPr="006B363C" w:rsidRDefault="00807176" w:rsidP="00807176">
            <w:pPr>
              <w:pStyle w:val="Default"/>
              <w:jc w:val="both"/>
              <w:rPr>
                <w:rFonts w:asciiTheme="minorHAnsi" w:hAnsiTheme="minorHAnsi" w:cstheme="minorHAnsi"/>
                <w:sz w:val="22"/>
                <w:szCs w:val="22"/>
              </w:rPr>
            </w:pPr>
          </w:p>
          <w:p w:rsidR="00807176" w:rsidRPr="006B363C" w:rsidRDefault="00807176" w:rsidP="00807176">
            <w:pPr>
              <w:pStyle w:val="Default"/>
              <w:jc w:val="both"/>
              <w:rPr>
                <w:rFonts w:asciiTheme="minorHAnsi" w:hAnsiTheme="minorHAnsi" w:cstheme="minorHAnsi"/>
                <w:sz w:val="22"/>
                <w:szCs w:val="22"/>
              </w:rPr>
            </w:pPr>
            <w:r w:rsidRPr="006B363C">
              <w:rPr>
                <w:rFonts w:asciiTheme="minorHAnsi" w:hAnsiTheme="minorHAnsi" w:cstheme="minorHAnsi"/>
                <w:sz w:val="22"/>
                <w:szCs w:val="22"/>
              </w:rPr>
              <w:t>In order to make payment, students should refer to</w:t>
            </w:r>
          </w:p>
          <w:p w:rsidR="00807176" w:rsidRPr="006B363C" w:rsidRDefault="00807176" w:rsidP="00807176">
            <w:pPr>
              <w:pStyle w:val="Default"/>
              <w:jc w:val="both"/>
              <w:rPr>
                <w:rStyle w:val="Hyperlink"/>
                <w:rFonts w:asciiTheme="minorHAnsi" w:hAnsiTheme="minorHAnsi" w:cstheme="minorHAnsi"/>
                <w:sz w:val="22"/>
                <w:szCs w:val="22"/>
              </w:rPr>
            </w:pPr>
          </w:p>
          <w:p w:rsidR="00807176" w:rsidRPr="006B363C" w:rsidRDefault="00125BD1" w:rsidP="00807176">
            <w:pPr>
              <w:pStyle w:val="Default"/>
              <w:jc w:val="both"/>
              <w:rPr>
                <w:rStyle w:val="Hyperlink"/>
                <w:rFonts w:asciiTheme="minorHAnsi" w:hAnsiTheme="minorHAnsi" w:cstheme="minorHAnsi"/>
                <w:sz w:val="22"/>
                <w:szCs w:val="22"/>
              </w:rPr>
            </w:pPr>
            <w:hyperlink r:id="rId15" w:history="1">
              <w:r w:rsidR="00807176" w:rsidRPr="006B363C">
                <w:rPr>
                  <w:rStyle w:val="Hyperlink"/>
                  <w:rFonts w:asciiTheme="minorHAnsi" w:hAnsiTheme="minorHAnsi" w:cstheme="minorHAnsi"/>
                  <w:sz w:val="22"/>
                  <w:szCs w:val="22"/>
                </w:rPr>
                <w:t>http://www.surrey.ac.uk/currentstudents/money/</w:t>
              </w:r>
            </w:hyperlink>
            <w:r w:rsidR="00807176" w:rsidRPr="006B363C">
              <w:rPr>
                <w:rStyle w:val="Hyperlink"/>
                <w:rFonts w:asciiTheme="minorHAnsi" w:hAnsiTheme="minorHAnsi" w:cstheme="minorHAnsi"/>
                <w:sz w:val="22"/>
                <w:szCs w:val="22"/>
              </w:rPr>
              <w:t xml:space="preserve"> </w:t>
            </w:r>
          </w:p>
          <w:p w:rsidR="00807176" w:rsidRPr="006B363C" w:rsidRDefault="00807176" w:rsidP="00807176">
            <w:pPr>
              <w:pStyle w:val="Default"/>
              <w:jc w:val="both"/>
              <w:rPr>
                <w:rFonts w:asciiTheme="minorHAnsi" w:hAnsiTheme="minorHAnsi" w:cstheme="minorHAnsi"/>
                <w:b/>
                <w:sz w:val="22"/>
                <w:szCs w:val="22"/>
              </w:rPr>
            </w:pPr>
          </w:p>
        </w:tc>
      </w:tr>
      <w:tr w:rsidR="00807176" w:rsidRPr="00A26AC0" w:rsidTr="002F268C">
        <w:tc>
          <w:tcPr>
            <w:tcW w:w="467" w:type="pct"/>
            <w:shd w:val="clear" w:color="auto" w:fill="auto"/>
          </w:tcPr>
          <w:p w:rsidR="00807176" w:rsidRPr="001D4256" w:rsidRDefault="00807176"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2.5</w:t>
            </w:r>
          </w:p>
        </w:tc>
        <w:tc>
          <w:tcPr>
            <w:tcW w:w="4533" w:type="pct"/>
            <w:shd w:val="clear" w:color="auto" w:fill="auto"/>
          </w:tcPr>
          <w:p w:rsidR="00807176" w:rsidRPr="001D4256" w:rsidRDefault="00807176" w:rsidP="00807176">
            <w:pPr>
              <w:pStyle w:val="Default"/>
              <w:jc w:val="both"/>
              <w:rPr>
                <w:rFonts w:asciiTheme="minorHAnsi" w:hAnsiTheme="minorHAnsi" w:cstheme="minorHAnsi"/>
                <w:b/>
                <w:sz w:val="28"/>
                <w:szCs w:val="28"/>
              </w:rPr>
            </w:pPr>
            <w:r w:rsidRPr="001D4256">
              <w:rPr>
                <w:rFonts w:asciiTheme="minorHAnsi" w:hAnsiTheme="minorHAnsi" w:cstheme="minorHAnsi"/>
                <w:b/>
                <w:sz w:val="28"/>
                <w:szCs w:val="28"/>
              </w:rPr>
              <w:t>Early Withdrawal</w:t>
            </w:r>
          </w:p>
          <w:p w:rsidR="00337C4E" w:rsidRDefault="00337C4E" w:rsidP="00215E02">
            <w:pPr>
              <w:pStyle w:val="Default"/>
              <w:jc w:val="both"/>
              <w:rPr>
                <w:rFonts w:ascii="Frutiger LT Std 45 Light" w:hAnsi="Frutiger LT Std 45 Light" w:cs="Tahoma"/>
                <w:sz w:val="20"/>
                <w:szCs w:val="20"/>
              </w:rPr>
            </w:pPr>
          </w:p>
          <w:p w:rsidR="00337C4E" w:rsidRDefault="00807176" w:rsidP="00215E02">
            <w:pPr>
              <w:pStyle w:val="Default"/>
              <w:jc w:val="both"/>
              <w:rPr>
                <w:rFonts w:asciiTheme="minorHAnsi" w:hAnsiTheme="minorHAnsi" w:cstheme="minorHAnsi"/>
                <w:sz w:val="22"/>
                <w:szCs w:val="22"/>
              </w:rPr>
            </w:pPr>
            <w:r w:rsidRPr="00337C4E">
              <w:rPr>
                <w:rFonts w:asciiTheme="minorHAnsi" w:hAnsiTheme="minorHAnsi" w:cstheme="minorHAnsi"/>
                <w:sz w:val="22"/>
                <w:szCs w:val="22"/>
              </w:rPr>
              <w:t>Students who wish to withdraw from their course of study and / or accommodation may do so, however there are strict time limits</w:t>
            </w:r>
            <w:r w:rsidR="001E0C9E" w:rsidRPr="00337C4E">
              <w:rPr>
                <w:rFonts w:asciiTheme="minorHAnsi" w:hAnsiTheme="minorHAnsi" w:cstheme="minorHAnsi"/>
                <w:sz w:val="22"/>
                <w:szCs w:val="22"/>
              </w:rPr>
              <w:t xml:space="preserve"> and fees may still be payable</w:t>
            </w:r>
            <w:r w:rsidR="001B25C5">
              <w:rPr>
                <w:rFonts w:asciiTheme="minorHAnsi" w:hAnsiTheme="minorHAnsi" w:cstheme="minorHAnsi"/>
                <w:sz w:val="22"/>
                <w:szCs w:val="22"/>
              </w:rPr>
              <w:t xml:space="preserve"> for all or part of the academic year as detailed below. Before withdrawing students are encouraged to discuss matters in detail with their academic department, the Student Finance Team and the Student Money and Housing Team. Fee liability following early withdrawal is as follows:</w:t>
            </w:r>
          </w:p>
          <w:p w:rsidR="009B5DC7" w:rsidRPr="00807176" w:rsidRDefault="009B5DC7" w:rsidP="00215E02">
            <w:pPr>
              <w:pStyle w:val="Default"/>
              <w:jc w:val="both"/>
              <w:rPr>
                <w:rFonts w:ascii="Arial" w:hAnsi="Arial" w:cs="Arial"/>
                <w:b/>
              </w:rPr>
            </w:pPr>
          </w:p>
        </w:tc>
      </w:tr>
      <w:tr w:rsidR="00807176" w:rsidRPr="00A26AC0" w:rsidTr="002F268C">
        <w:tc>
          <w:tcPr>
            <w:tcW w:w="467" w:type="pct"/>
            <w:shd w:val="clear" w:color="auto" w:fill="auto"/>
          </w:tcPr>
          <w:p w:rsidR="00807176" w:rsidRPr="00683FA1" w:rsidRDefault="00807176" w:rsidP="00044DA7">
            <w:pPr>
              <w:spacing w:beforeLines="20" w:before="48" w:afterLines="20" w:after="48"/>
              <w:rPr>
                <w:rFonts w:asciiTheme="minorHAnsi" w:hAnsiTheme="minorHAnsi" w:cstheme="minorHAnsi"/>
                <w:b/>
                <w:sz w:val="24"/>
              </w:rPr>
            </w:pPr>
            <w:r w:rsidRPr="00683FA1">
              <w:rPr>
                <w:rFonts w:asciiTheme="minorHAnsi" w:hAnsiTheme="minorHAnsi" w:cstheme="minorHAnsi"/>
                <w:b/>
                <w:sz w:val="24"/>
              </w:rPr>
              <w:t>2.5.1</w:t>
            </w:r>
          </w:p>
        </w:tc>
        <w:tc>
          <w:tcPr>
            <w:tcW w:w="4533" w:type="pct"/>
            <w:shd w:val="clear" w:color="auto" w:fill="auto"/>
          </w:tcPr>
          <w:p w:rsidR="00807176" w:rsidRPr="00683FA1" w:rsidRDefault="00807176" w:rsidP="00807176">
            <w:pPr>
              <w:pStyle w:val="Default"/>
              <w:jc w:val="both"/>
              <w:rPr>
                <w:rFonts w:asciiTheme="minorHAnsi" w:hAnsiTheme="minorHAnsi" w:cstheme="minorHAnsi"/>
                <w:b/>
              </w:rPr>
            </w:pPr>
            <w:r w:rsidRPr="00683FA1">
              <w:rPr>
                <w:rFonts w:asciiTheme="minorHAnsi" w:hAnsiTheme="minorHAnsi" w:cstheme="minorHAnsi"/>
                <w:b/>
              </w:rPr>
              <w:t>Withdrawal from Studies</w:t>
            </w:r>
          </w:p>
        </w:tc>
      </w:tr>
      <w:tr w:rsidR="00807176" w:rsidRPr="00A26AC0" w:rsidTr="002F268C">
        <w:tc>
          <w:tcPr>
            <w:tcW w:w="467" w:type="pct"/>
            <w:shd w:val="clear" w:color="auto" w:fill="auto"/>
          </w:tcPr>
          <w:p w:rsidR="001F18AA" w:rsidRPr="00683FA1" w:rsidRDefault="001F18AA" w:rsidP="00044DA7">
            <w:pPr>
              <w:spacing w:beforeLines="20" w:before="48" w:afterLines="20" w:after="48"/>
              <w:rPr>
                <w:rFonts w:asciiTheme="minorHAnsi" w:hAnsiTheme="minorHAnsi" w:cstheme="minorHAnsi"/>
                <w:b/>
                <w:sz w:val="24"/>
              </w:rPr>
            </w:pPr>
          </w:p>
          <w:p w:rsidR="001F18AA" w:rsidRPr="00683FA1" w:rsidRDefault="001F18AA" w:rsidP="00044DA7">
            <w:pPr>
              <w:spacing w:beforeLines="20" w:before="48" w:afterLines="20" w:after="48"/>
              <w:rPr>
                <w:rFonts w:asciiTheme="minorHAnsi" w:hAnsiTheme="minorHAnsi" w:cstheme="minorHAnsi"/>
                <w:b/>
                <w:sz w:val="24"/>
              </w:rPr>
            </w:pPr>
          </w:p>
          <w:p w:rsidR="00807176" w:rsidRPr="00683FA1" w:rsidRDefault="00807176" w:rsidP="00044DA7">
            <w:pPr>
              <w:spacing w:beforeLines="20" w:before="48" w:afterLines="20" w:after="48"/>
              <w:rPr>
                <w:rFonts w:asciiTheme="minorHAnsi" w:hAnsiTheme="minorHAnsi" w:cstheme="minorHAnsi"/>
                <w:b/>
                <w:sz w:val="24"/>
              </w:rPr>
            </w:pPr>
            <w:r w:rsidRPr="00683FA1">
              <w:rPr>
                <w:rFonts w:asciiTheme="minorHAnsi" w:hAnsiTheme="minorHAnsi" w:cstheme="minorHAnsi"/>
                <w:b/>
                <w:sz w:val="24"/>
              </w:rPr>
              <w:t>2.5.2</w:t>
            </w:r>
          </w:p>
        </w:tc>
        <w:tc>
          <w:tcPr>
            <w:tcW w:w="4533" w:type="pct"/>
            <w:shd w:val="clear" w:color="auto" w:fill="auto"/>
          </w:tcPr>
          <w:tbl>
            <w:tblPr>
              <w:tblStyle w:val="TableGrid"/>
              <w:tblW w:w="8075" w:type="dxa"/>
              <w:tblLayout w:type="fixed"/>
              <w:tblLook w:val="04A0" w:firstRow="1" w:lastRow="0" w:firstColumn="1" w:lastColumn="0" w:noHBand="0" w:noVBand="1"/>
            </w:tblPr>
            <w:tblGrid>
              <w:gridCol w:w="2805"/>
              <w:gridCol w:w="2801"/>
              <w:gridCol w:w="2469"/>
            </w:tblGrid>
            <w:tr w:rsidR="001B25C5" w:rsidRPr="00AA6947" w:rsidTr="002F4635">
              <w:tc>
                <w:tcPr>
                  <w:tcW w:w="2805" w:type="dxa"/>
                </w:tcPr>
                <w:p w:rsidR="001B25C5" w:rsidRPr="00AA6947" w:rsidRDefault="001B25C5" w:rsidP="001B25C5">
                  <w:pPr>
                    <w:autoSpaceDE w:val="0"/>
                    <w:autoSpaceDN w:val="0"/>
                    <w:adjustRightInd w:val="0"/>
                    <w:rPr>
                      <w:rFonts w:asciiTheme="minorHAnsi" w:eastAsiaTheme="minorHAnsi" w:hAnsiTheme="minorHAnsi" w:cstheme="minorHAnsi"/>
                      <w:b/>
                      <w:color w:val="000000"/>
                      <w:szCs w:val="22"/>
                      <w:lang w:eastAsia="en-US"/>
                    </w:rPr>
                  </w:pPr>
                  <w:r w:rsidRPr="00AA6947">
                    <w:rPr>
                      <w:rFonts w:asciiTheme="minorHAnsi" w:eastAsiaTheme="minorHAnsi" w:hAnsiTheme="minorHAnsi" w:cstheme="minorHAnsi"/>
                      <w:b/>
                      <w:color w:val="000000"/>
                      <w:szCs w:val="22"/>
                      <w:lang w:eastAsia="en-US"/>
                    </w:rPr>
                    <w:t>Student classification</w:t>
                  </w:r>
                </w:p>
              </w:tc>
              <w:tc>
                <w:tcPr>
                  <w:tcW w:w="2801" w:type="dxa"/>
                </w:tcPr>
                <w:p w:rsidR="001B25C5" w:rsidRPr="00AA6947" w:rsidRDefault="001B25C5" w:rsidP="001B25C5">
                  <w:pPr>
                    <w:autoSpaceDE w:val="0"/>
                    <w:autoSpaceDN w:val="0"/>
                    <w:adjustRightInd w:val="0"/>
                    <w:rPr>
                      <w:rFonts w:asciiTheme="minorHAnsi" w:eastAsiaTheme="minorHAnsi" w:hAnsiTheme="minorHAnsi" w:cstheme="minorHAnsi"/>
                      <w:b/>
                      <w:color w:val="000000"/>
                      <w:szCs w:val="22"/>
                      <w:lang w:eastAsia="en-US"/>
                    </w:rPr>
                  </w:pPr>
                  <w:r w:rsidRPr="00AA6947">
                    <w:rPr>
                      <w:rFonts w:asciiTheme="minorHAnsi" w:eastAsiaTheme="minorHAnsi" w:hAnsiTheme="minorHAnsi" w:cstheme="minorHAnsi"/>
                      <w:b/>
                      <w:color w:val="000000"/>
                      <w:szCs w:val="22"/>
                      <w:lang w:eastAsia="en-US"/>
                    </w:rPr>
                    <w:t>Date of absence/withdrawal</w:t>
                  </w:r>
                </w:p>
              </w:tc>
              <w:tc>
                <w:tcPr>
                  <w:tcW w:w="2469" w:type="dxa"/>
                </w:tcPr>
                <w:p w:rsidR="001B25C5" w:rsidRPr="00AA6947" w:rsidRDefault="001B25C5" w:rsidP="001B25C5">
                  <w:pPr>
                    <w:autoSpaceDE w:val="0"/>
                    <w:autoSpaceDN w:val="0"/>
                    <w:adjustRightInd w:val="0"/>
                    <w:rPr>
                      <w:rFonts w:asciiTheme="minorHAnsi" w:eastAsiaTheme="minorHAnsi" w:hAnsiTheme="minorHAnsi" w:cstheme="minorHAnsi"/>
                      <w:b/>
                      <w:color w:val="000000"/>
                      <w:szCs w:val="22"/>
                      <w:lang w:eastAsia="en-US"/>
                    </w:rPr>
                  </w:pPr>
                  <w:r w:rsidRPr="00AA6947">
                    <w:rPr>
                      <w:rFonts w:asciiTheme="minorHAnsi" w:eastAsiaTheme="minorHAnsi" w:hAnsiTheme="minorHAnsi" w:cstheme="minorHAnsi"/>
                      <w:b/>
                      <w:color w:val="000000"/>
                      <w:szCs w:val="22"/>
                      <w:lang w:eastAsia="en-US"/>
                    </w:rPr>
                    <w:t>Fee liability</w:t>
                  </w:r>
                </w:p>
              </w:tc>
            </w:tr>
            <w:tr w:rsidR="001B25C5" w:rsidRPr="00AA6947" w:rsidTr="002F4635">
              <w:tc>
                <w:tcPr>
                  <w:tcW w:w="2805" w:type="dxa"/>
                </w:tcPr>
                <w:p w:rsidR="001B25C5" w:rsidRPr="00AA6947" w:rsidRDefault="001B25C5" w:rsidP="001B25C5">
                  <w:pPr>
                    <w:autoSpaceDE w:val="0"/>
                    <w:autoSpaceDN w:val="0"/>
                    <w:adjustRightInd w:val="0"/>
                    <w:rPr>
                      <w:rFonts w:asciiTheme="minorHAnsi" w:eastAsiaTheme="minorHAnsi" w:hAnsiTheme="minorHAnsi" w:cstheme="minorHAnsi"/>
                      <w:b/>
                      <w:color w:val="000000"/>
                      <w:szCs w:val="22"/>
                      <w:lang w:eastAsia="en-US"/>
                    </w:rPr>
                  </w:pPr>
                  <w:r w:rsidRPr="00AA6947">
                    <w:rPr>
                      <w:rFonts w:asciiTheme="minorHAnsi" w:eastAsiaTheme="minorHAnsi" w:hAnsiTheme="minorHAnsi" w:cstheme="minorHAnsi"/>
                      <w:b/>
                      <w:color w:val="000000"/>
                      <w:szCs w:val="22"/>
                      <w:lang w:eastAsia="en-US"/>
                    </w:rPr>
                    <w:t xml:space="preserve">Full-time UK/EU/Channel Island Undergraduate Year 1 (Level 4) only </w:t>
                  </w:r>
                </w:p>
              </w:tc>
              <w:tc>
                <w:tcPr>
                  <w:tcW w:w="2801" w:type="dxa"/>
                </w:tcPr>
                <w:p w:rsidR="001B25C5" w:rsidRPr="00AA6947" w:rsidRDefault="001B25C5"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 xml:space="preserve">On or before 31 October </w:t>
                  </w:r>
                </w:p>
              </w:tc>
              <w:tc>
                <w:tcPr>
                  <w:tcW w:w="2469" w:type="dxa"/>
                </w:tcPr>
                <w:p w:rsidR="001B25C5" w:rsidRPr="00AA6947" w:rsidRDefault="001B25C5"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No liability.  From 1 November onwards the liability is the same as UK/EU/Channel Island Undergraduate students continuing on their studies</w:t>
                  </w:r>
                </w:p>
              </w:tc>
            </w:tr>
            <w:tr w:rsidR="002F4635" w:rsidRPr="00AA6947" w:rsidTr="002F4635">
              <w:tc>
                <w:tcPr>
                  <w:tcW w:w="2805" w:type="dxa"/>
                  <w:vMerge w:val="restart"/>
                </w:tcPr>
                <w:p w:rsidR="002F4635" w:rsidRPr="00AA6947" w:rsidRDefault="002F4635" w:rsidP="001B25C5">
                  <w:pPr>
                    <w:autoSpaceDE w:val="0"/>
                    <w:autoSpaceDN w:val="0"/>
                    <w:adjustRightInd w:val="0"/>
                    <w:rPr>
                      <w:rFonts w:asciiTheme="minorHAnsi" w:eastAsiaTheme="minorHAnsi" w:hAnsiTheme="minorHAnsi" w:cstheme="minorHAnsi"/>
                      <w:b/>
                      <w:color w:val="000000"/>
                      <w:szCs w:val="22"/>
                      <w:lang w:eastAsia="en-US"/>
                    </w:rPr>
                  </w:pPr>
                  <w:r w:rsidRPr="00AA6947">
                    <w:rPr>
                      <w:rFonts w:asciiTheme="minorHAnsi" w:eastAsiaTheme="minorHAnsi" w:hAnsiTheme="minorHAnsi" w:cstheme="minorHAnsi"/>
                      <w:b/>
                      <w:color w:val="000000"/>
                      <w:szCs w:val="22"/>
                      <w:lang w:eastAsia="en-US"/>
                    </w:rPr>
                    <w:t xml:space="preserve">Full-time UK/EU/Channel Island Undergraduate - continuing (Levels 5, 6 &amp; 7) </w:t>
                  </w:r>
                </w:p>
              </w:tc>
              <w:tc>
                <w:tcPr>
                  <w:tcW w:w="2801" w:type="dxa"/>
                </w:tcPr>
                <w:p w:rsidR="002F4635" w:rsidRPr="00AA6947" w:rsidRDefault="002F4635"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Between the second teaching week of Semester 1 in October and the end of the first teaching week of Semester 2 in February</w:t>
                  </w:r>
                </w:p>
              </w:tc>
              <w:tc>
                <w:tcPr>
                  <w:tcW w:w="2469" w:type="dxa"/>
                </w:tcPr>
                <w:p w:rsidR="002F4635" w:rsidRPr="00AA6947" w:rsidRDefault="002F4635"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25% of the annual fee</w:t>
                  </w:r>
                </w:p>
              </w:tc>
            </w:tr>
            <w:tr w:rsidR="002F4635" w:rsidRPr="00AA6947" w:rsidTr="002F4635">
              <w:tc>
                <w:tcPr>
                  <w:tcW w:w="2805" w:type="dxa"/>
                  <w:vMerge/>
                </w:tcPr>
                <w:p w:rsidR="002F4635" w:rsidRPr="00AA6947" w:rsidRDefault="002F4635" w:rsidP="001B25C5">
                  <w:pPr>
                    <w:autoSpaceDE w:val="0"/>
                    <w:autoSpaceDN w:val="0"/>
                    <w:adjustRightInd w:val="0"/>
                    <w:rPr>
                      <w:rFonts w:asciiTheme="minorHAnsi" w:eastAsiaTheme="minorHAnsi" w:hAnsiTheme="minorHAnsi" w:cstheme="minorHAnsi"/>
                      <w:b/>
                      <w:color w:val="000000"/>
                      <w:szCs w:val="22"/>
                      <w:lang w:eastAsia="en-US"/>
                    </w:rPr>
                  </w:pPr>
                </w:p>
              </w:tc>
              <w:tc>
                <w:tcPr>
                  <w:tcW w:w="2801" w:type="dxa"/>
                </w:tcPr>
                <w:p w:rsidR="002F4635" w:rsidRPr="00AA6947" w:rsidRDefault="002F4635"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Between the end of the first teaching week in Semester 2 in February and on or before 30 April</w:t>
                  </w:r>
                </w:p>
              </w:tc>
              <w:tc>
                <w:tcPr>
                  <w:tcW w:w="2469" w:type="dxa"/>
                </w:tcPr>
                <w:p w:rsidR="002F4635" w:rsidRPr="00AA6947" w:rsidRDefault="002F4635"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50% of the annual fee</w:t>
                  </w:r>
                </w:p>
              </w:tc>
            </w:tr>
            <w:tr w:rsidR="002F4635" w:rsidRPr="00AA6947" w:rsidTr="002F4635">
              <w:tc>
                <w:tcPr>
                  <w:tcW w:w="2805" w:type="dxa"/>
                  <w:vMerge/>
                </w:tcPr>
                <w:p w:rsidR="002F4635" w:rsidRPr="00AA6947" w:rsidRDefault="002F4635" w:rsidP="001B25C5">
                  <w:pPr>
                    <w:autoSpaceDE w:val="0"/>
                    <w:autoSpaceDN w:val="0"/>
                    <w:adjustRightInd w:val="0"/>
                    <w:rPr>
                      <w:rFonts w:asciiTheme="minorHAnsi" w:eastAsiaTheme="minorHAnsi" w:hAnsiTheme="minorHAnsi" w:cstheme="minorHAnsi"/>
                      <w:b/>
                      <w:color w:val="000000"/>
                      <w:szCs w:val="22"/>
                      <w:lang w:eastAsia="en-US"/>
                    </w:rPr>
                  </w:pPr>
                </w:p>
              </w:tc>
              <w:tc>
                <w:tcPr>
                  <w:tcW w:w="2801" w:type="dxa"/>
                </w:tcPr>
                <w:p w:rsidR="002F4635" w:rsidRPr="00AA6947" w:rsidRDefault="002F4635"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On or after 1 May</w:t>
                  </w:r>
                </w:p>
              </w:tc>
              <w:tc>
                <w:tcPr>
                  <w:tcW w:w="2469" w:type="dxa"/>
                </w:tcPr>
                <w:p w:rsidR="002F4635" w:rsidRPr="00AA6947" w:rsidRDefault="002F4635"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100% of the annual fee</w:t>
                  </w:r>
                </w:p>
              </w:tc>
            </w:tr>
            <w:tr w:rsidR="001B25C5" w:rsidRPr="00AA6947" w:rsidTr="002F4635">
              <w:tc>
                <w:tcPr>
                  <w:tcW w:w="2805" w:type="dxa"/>
                  <w:shd w:val="clear" w:color="auto" w:fill="B8CCE4" w:themeFill="accent1" w:themeFillTint="66"/>
                </w:tcPr>
                <w:p w:rsidR="001B25C5" w:rsidRPr="00AA6947" w:rsidRDefault="001B25C5" w:rsidP="001B25C5">
                  <w:pPr>
                    <w:autoSpaceDE w:val="0"/>
                    <w:autoSpaceDN w:val="0"/>
                    <w:adjustRightInd w:val="0"/>
                    <w:rPr>
                      <w:rFonts w:asciiTheme="minorHAnsi" w:eastAsiaTheme="minorHAnsi" w:hAnsiTheme="minorHAnsi" w:cstheme="minorHAnsi"/>
                      <w:b/>
                      <w:color w:val="000000"/>
                      <w:szCs w:val="22"/>
                      <w:lang w:eastAsia="en-US"/>
                    </w:rPr>
                  </w:pPr>
                </w:p>
              </w:tc>
              <w:tc>
                <w:tcPr>
                  <w:tcW w:w="2801" w:type="dxa"/>
                  <w:shd w:val="clear" w:color="auto" w:fill="B8CCE4" w:themeFill="accent1" w:themeFillTint="66"/>
                </w:tcPr>
                <w:p w:rsidR="001B25C5" w:rsidRPr="00AA6947" w:rsidRDefault="001B25C5" w:rsidP="001B25C5">
                  <w:pPr>
                    <w:autoSpaceDE w:val="0"/>
                    <w:autoSpaceDN w:val="0"/>
                    <w:adjustRightInd w:val="0"/>
                    <w:rPr>
                      <w:rFonts w:asciiTheme="minorHAnsi" w:eastAsiaTheme="minorHAnsi" w:hAnsiTheme="minorHAnsi" w:cstheme="minorHAnsi"/>
                      <w:color w:val="000000"/>
                      <w:szCs w:val="22"/>
                      <w:lang w:eastAsia="en-US"/>
                    </w:rPr>
                  </w:pPr>
                </w:p>
              </w:tc>
              <w:tc>
                <w:tcPr>
                  <w:tcW w:w="2469" w:type="dxa"/>
                  <w:shd w:val="clear" w:color="auto" w:fill="B8CCE4" w:themeFill="accent1" w:themeFillTint="66"/>
                </w:tcPr>
                <w:p w:rsidR="001B25C5" w:rsidRPr="00AA6947" w:rsidRDefault="001B25C5" w:rsidP="001B25C5">
                  <w:pPr>
                    <w:autoSpaceDE w:val="0"/>
                    <w:autoSpaceDN w:val="0"/>
                    <w:adjustRightInd w:val="0"/>
                    <w:rPr>
                      <w:rFonts w:asciiTheme="minorHAnsi" w:eastAsiaTheme="minorHAnsi" w:hAnsiTheme="minorHAnsi" w:cstheme="minorHAnsi"/>
                      <w:color w:val="000000"/>
                      <w:szCs w:val="22"/>
                      <w:lang w:eastAsia="en-US"/>
                    </w:rPr>
                  </w:pPr>
                </w:p>
              </w:tc>
            </w:tr>
            <w:tr w:rsidR="001B25C5" w:rsidRPr="00AA6947" w:rsidTr="002F4635">
              <w:tc>
                <w:tcPr>
                  <w:tcW w:w="2805" w:type="dxa"/>
                </w:tcPr>
                <w:p w:rsidR="001B25C5" w:rsidRPr="00AA6947" w:rsidRDefault="001B25C5" w:rsidP="001B25C5">
                  <w:pPr>
                    <w:autoSpaceDE w:val="0"/>
                    <w:autoSpaceDN w:val="0"/>
                    <w:adjustRightInd w:val="0"/>
                    <w:rPr>
                      <w:rFonts w:asciiTheme="minorHAnsi" w:eastAsiaTheme="minorHAnsi" w:hAnsiTheme="minorHAnsi" w:cstheme="minorHAnsi"/>
                      <w:b/>
                      <w:color w:val="000000"/>
                      <w:szCs w:val="22"/>
                      <w:lang w:eastAsia="en-US"/>
                    </w:rPr>
                  </w:pPr>
                  <w:r w:rsidRPr="00AA6947">
                    <w:rPr>
                      <w:rFonts w:asciiTheme="minorHAnsi" w:eastAsiaTheme="minorHAnsi" w:hAnsiTheme="minorHAnsi" w:cstheme="minorHAnsi"/>
                      <w:b/>
                      <w:color w:val="000000"/>
                      <w:szCs w:val="22"/>
                      <w:lang w:eastAsia="en-US"/>
                    </w:rPr>
                    <w:t>Full-time International Undergraduate Year 1 (Level 4) only</w:t>
                  </w:r>
                </w:p>
              </w:tc>
              <w:tc>
                <w:tcPr>
                  <w:tcW w:w="2801" w:type="dxa"/>
                </w:tcPr>
                <w:p w:rsidR="001B25C5" w:rsidRPr="00AA6947" w:rsidRDefault="001B25C5"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On or before 31 October</w:t>
                  </w:r>
                </w:p>
              </w:tc>
              <w:tc>
                <w:tcPr>
                  <w:tcW w:w="2469" w:type="dxa"/>
                </w:tcPr>
                <w:p w:rsidR="001B25C5" w:rsidRPr="00AA6947" w:rsidRDefault="001B25C5"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No liability.  From 1 November onwards the liability is the same as International Undergraduate students continuing on their studies</w:t>
                  </w:r>
                </w:p>
              </w:tc>
            </w:tr>
            <w:tr w:rsidR="002F4635" w:rsidRPr="00AA6947" w:rsidTr="002F4635">
              <w:tc>
                <w:tcPr>
                  <w:tcW w:w="2805" w:type="dxa"/>
                  <w:vMerge w:val="restart"/>
                </w:tcPr>
                <w:p w:rsidR="002F4635" w:rsidRPr="00AA6947" w:rsidRDefault="002F4635" w:rsidP="001B25C5">
                  <w:pPr>
                    <w:autoSpaceDE w:val="0"/>
                    <w:autoSpaceDN w:val="0"/>
                    <w:adjustRightInd w:val="0"/>
                    <w:rPr>
                      <w:rFonts w:asciiTheme="minorHAnsi" w:eastAsiaTheme="minorHAnsi" w:hAnsiTheme="minorHAnsi" w:cstheme="minorHAnsi"/>
                      <w:b/>
                      <w:color w:val="000000"/>
                      <w:szCs w:val="22"/>
                      <w:lang w:eastAsia="en-US"/>
                    </w:rPr>
                  </w:pPr>
                  <w:r w:rsidRPr="00AA6947">
                    <w:rPr>
                      <w:rFonts w:asciiTheme="minorHAnsi" w:eastAsiaTheme="minorHAnsi" w:hAnsiTheme="minorHAnsi" w:cstheme="minorHAnsi"/>
                      <w:b/>
                      <w:color w:val="000000"/>
                      <w:szCs w:val="22"/>
                      <w:lang w:eastAsia="en-US"/>
                    </w:rPr>
                    <w:t>Full-time International Undergraduate – continuing (Levels 5, 6 &amp; 7)</w:t>
                  </w:r>
                </w:p>
              </w:tc>
              <w:tc>
                <w:tcPr>
                  <w:tcW w:w="2801" w:type="dxa"/>
                </w:tcPr>
                <w:p w:rsidR="002F4635" w:rsidRPr="00AA6947" w:rsidRDefault="002F4635"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Between the second teaching week of Semester 1 in October and the end of the first teaching week of Semester 2 in February</w:t>
                  </w:r>
                </w:p>
              </w:tc>
              <w:tc>
                <w:tcPr>
                  <w:tcW w:w="2469" w:type="dxa"/>
                </w:tcPr>
                <w:p w:rsidR="002F4635" w:rsidRPr="00AA6947" w:rsidRDefault="002F4635"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50% of the annual fee</w:t>
                  </w:r>
                </w:p>
              </w:tc>
            </w:tr>
            <w:tr w:rsidR="002F4635" w:rsidRPr="00AA6947" w:rsidTr="002F4635">
              <w:tc>
                <w:tcPr>
                  <w:tcW w:w="2805" w:type="dxa"/>
                  <w:vMerge/>
                </w:tcPr>
                <w:p w:rsidR="002F4635" w:rsidRPr="00AA6947" w:rsidRDefault="002F4635" w:rsidP="001B25C5">
                  <w:pPr>
                    <w:autoSpaceDE w:val="0"/>
                    <w:autoSpaceDN w:val="0"/>
                    <w:adjustRightInd w:val="0"/>
                    <w:rPr>
                      <w:rFonts w:asciiTheme="minorHAnsi" w:eastAsiaTheme="minorHAnsi" w:hAnsiTheme="minorHAnsi" w:cstheme="minorHAnsi"/>
                      <w:b/>
                      <w:color w:val="000000"/>
                      <w:szCs w:val="22"/>
                      <w:lang w:eastAsia="en-US"/>
                    </w:rPr>
                  </w:pPr>
                </w:p>
              </w:tc>
              <w:tc>
                <w:tcPr>
                  <w:tcW w:w="2801" w:type="dxa"/>
                </w:tcPr>
                <w:p w:rsidR="002F4635" w:rsidRPr="00AA6947" w:rsidRDefault="002F4635"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From the day following the end of the first teaching week in Semester 2 in February</w:t>
                  </w:r>
                </w:p>
              </w:tc>
              <w:tc>
                <w:tcPr>
                  <w:tcW w:w="2469" w:type="dxa"/>
                </w:tcPr>
                <w:p w:rsidR="002F4635" w:rsidRPr="00AA6947" w:rsidRDefault="002F4635"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100% of the annual fee</w:t>
                  </w:r>
                </w:p>
              </w:tc>
            </w:tr>
            <w:tr w:rsidR="001B25C5" w:rsidRPr="00AA6947" w:rsidTr="002F4635">
              <w:tc>
                <w:tcPr>
                  <w:tcW w:w="2805" w:type="dxa"/>
                  <w:shd w:val="clear" w:color="auto" w:fill="B8CCE4" w:themeFill="accent1" w:themeFillTint="66"/>
                </w:tcPr>
                <w:p w:rsidR="001B25C5" w:rsidRPr="00AA6947" w:rsidRDefault="001B25C5" w:rsidP="001B25C5">
                  <w:pPr>
                    <w:autoSpaceDE w:val="0"/>
                    <w:autoSpaceDN w:val="0"/>
                    <w:adjustRightInd w:val="0"/>
                    <w:rPr>
                      <w:rFonts w:asciiTheme="minorHAnsi" w:eastAsiaTheme="minorHAnsi" w:hAnsiTheme="minorHAnsi" w:cstheme="minorHAnsi"/>
                      <w:b/>
                      <w:color w:val="000000"/>
                      <w:szCs w:val="22"/>
                      <w:lang w:eastAsia="en-US"/>
                    </w:rPr>
                  </w:pPr>
                </w:p>
              </w:tc>
              <w:tc>
                <w:tcPr>
                  <w:tcW w:w="2801" w:type="dxa"/>
                  <w:shd w:val="clear" w:color="auto" w:fill="B8CCE4" w:themeFill="accent1" w:themeFillTint="66"/>
                </w:tcPr>
                <w:p w:rsidR="001B25C5" w:rsidRPr="00AA6947" w:rsidRDefault="001B25C5" w:rsidP="001B25C5">
                  <w:pPr>
                    <w:autoSpaceDE w:val="0"/>
                    <w:autoSpaceDN w:val="0"/>
                    <w:adjustRightInd w:val="0"/>
                    <w:rPr>
                      <w:rFonts w:asciiTheme="minorHAnsi" w:eastAsiaTheme="minorHAnsi" w:hAnsiTheme="minorHAnsi" w:cstheme="minorHAnsi"/>
                      <w:color w:val="000000"/>
                      <w:szCs w:val="22"/>
                      <w:lang w:eastAsia="en-US"/>
                    </w:rPr>
                  </w:pPr>
                </w:p>
              </w:tc>
              <w:tc>
                <w:tcPr>
                  <w:tcW w:w="2469" w:type="dxa"/>
                  <w:shd w:val="clear" w:color="auto" w:fill="B8CCE4" w:themeFill="accent1" w:themeFillTint="66"/>
                </w:tcPr>
                <w:p w:rsidR="001B25C5" w:rsidRPr="00AA6947" w:rsidRDefault="001B25C5" w:rsidP="001B25C5">
                  <w:pPr>
                    <w:autoSpaceDE w:val="0"/>
                    <w:autoSpaceDN w:val="0"/>
                    <w:adjustRightInd w:val="0"/>
                    <w:rPr>
                      <w:rFonts w:asciiTheme="minorHAnsi" w:eastAsiaTheme="minorHAnsi" w:hAnsiTheme="minorHAnsi" w:cstheme="minorHAnsi"/>
                      <w:color w:val="000000"/>
                      <w:szCs w:val="22"/>
                      <w:lang w:eastAsia="en-US"/>
                    </w:rPr>
                  </w:pPr>
                </w:p>
              </w:tc>
            </w:tr>
            <w:tr w:rsidR="002F4635" w:rsidRPr="00AA6947" w:rsidTr="002F4635">
              <w:trPr>
                <w:trHeight w:val="540"/>
              </w:trPr>
              <w:tc>
                <w:tcPr>
                  <w:tcW w:w="2805" w:type="dxa"/>
                  <w:vMerge w:val="restart"/>
                </w:tcPr>
                <w:p w:rsidR="002F4635" w:rsidRPr="00AA6947" w:rsidRDefault="002F4635" w:rsidP="001B25C5">
                  <w:pPr>
                    <w:autoSpaceDE w:val="0"/>
                    <w:autoSpaceDN w:val="0"/>
                    <w:adjustRightInd w:val="0"/>
                    <w:rPr>
                      <w:rFonts w:asciiTheme="minorHAnsi" w:eastAsiaTheme="minorHAnsi" w:hAnsiTheme="minorHAnsi" w:cstheme="minorHAnsi"/>
                      <w:b/>
                      <w:color w:val="000000"/>
                      <w:szCs w:val="22"/>
                      <w:lang w:eastAsia="en-US"/>
                    </w:rPr>
                  </w:pPr>
                  <w:r w:rsidRPr="00AA6947">
                    <w:rPr>
                      <w:rFonts w:asciiTheme="minorHAnsi" w:eastAsiaTheme="minorHAnsi" w:hAnsiTheme="minorHAnsi" w:cstheme="minorHAnsi"/>
                      <w:b/>
                      <w:color w:val="000000"/>
                      <w:szCs w:val="22"/>
                      <w:lang w:eastAsia="en-US"/>
                    </w:rPr>
                    <w:t>UK/EU and International/Channel Island Postgraduate Taught (Sep/Oct entrants)</w:t>
                  </w:r>
                </w:p>
              </w:tc>
              <w:tc>
                <w:tcPr>
                  <w:tcW w:w="2801" w:type="dxa"/>
                </w:tcPr>
                <w:p w:rsidR="002F4635" w:rsidRPr="00AA6947" w:rsidRDefault="002F4635" w:rsidP="001B25C5">
                  <w:pPr>
                    <w:autoSpaceDE w:val="0"/>
                    <w:autoSpaceDN w:val="0"/>
                    <w:adjustRightInd w:val="0"/>
                    <w:rPr>
                      <w:rFonts w:asciiTheme="minorHAnsi" w:eastAsiaTheme="minorHAnsi" w:hAnsiTheme="minorHAnsi" w:cstheme="minorHAnsi"/>
                      <w:color w:val="000000"/>
                      <w:szCs w:val="22"/>
                      <w:lang w:eastAsia="en-US"/>
                    </w:rPr>
                  </w:pPr>
                  <w:r>
                    <w:rPr>
                      <w:rFonts w:asciiTheme="minorHAnsi" w:eastAsiaTheme="minorHAnsi" w:hAnsiTheme="minorHAnsi" w:cstheme="minorHAnsi"/>
                      <w:color w:val="000000"/>
                      <w:szCs w:val="22"/>
                      <w:lang w:eastAsia="en-US"/>
                    </w:rPr>
                    <w:t>On or before 31 October</w:t>
                  </w:r>
                </w:p>
              </w:tc>
              <w:tc>
                <w:tcPr>
                  <w:tcW w:w="2469" w:type="dxa"/>
                </w:tcPr>
                <w:p w:rsidR="002F4635" w:rsidRPr="00AA6947" w:rsidRDefault="002F4635" w:rsidP="001B25C5">
                  <w:pPr>
                    <w:autoSpaceDE w:val="0"/>
                    <w:autoSpaceDN w:val="0"/>
                    <w:adjustRightInd w:val="0"/>
                    <w:rPr>
                      <w:rFonts w:asciiTheme="minorHAnsi" w:eastAsiaTheme="minorHAnsi" w:hAnsiTheme="minorHAnsi" w:cstheme="minorHAnsi"/>
                      <w:color w:val="000000"/>
                      <w:szCs w:val="22"/>
                      <w:lang w:eastAsia="en-US"/>
                    </w:rPr>
                  </w:pPr>
                  <w:r>
                    <w:rPr>
                      <w:rFonts w:asciiTheme="minorHAnsi" w:eastAsiaTheme="minorHAnsi" w:hAnsiTheme="minorHAnsi" w:cstheme="minorHAnsi"/>
                      <w:color w:val="000000"/>
                      <w:szCs w:val="22"/>
                      <w:lang w:eastAsia="en-US"/>
                    </w:rPr>
                    <w:t>No liability</w:t>
                  </w:r>
                </w:p>
              </w:tc>
            </w:tr>
            <w:tr w:rsidR="002F4635" w:rsidRPr="00AA6947" w:rsidTr="002F4635">
              <w:trPr>
                <w:trHeight w:val="540"/>
              </w:trPr>
              <w:tc>
                <w:tcPr>
                  <w:tcW w:w="2805" w:type="dxa"/>
                  <w:vMerge/>
                </w:tcPr>
                <w:p w:rsidR="002F4635" w:rsidRPr="00AA6947" w:rsidRDefault="002F4635" w:rsidP="001B25C5">
                  <w:pPr>
                    <w:autoSpaceDE w:val="0"/>
                    <w:autoSpaceDN w:val="0"/>
                    <w:adjustRightInd w:val="0"/>
                    <w:rPr>
                      <w:rFonts w:asciiTheme="minorHAnsi" w:eastAsiaTheme="minorHAnsi" w:hAnsiTheme="minorHAnsi" w:cstheme="minorHAnsi"/>
                      <w:b/>
                      <w:color w:val="000000"/>
                      <w:szCs w:val="22"/>
                      <w:lang w:eastAsia="en-US"/>
                    </w:rPr>
                  </w:pPr>
                </w:p>
              </w:tc>
              <w:tc>
                <w:tcPr>
                  <w:tcW w:w="2801" w:type="dxa"/>
                </w:tcPr>
                <w:p w:rsidR="002F4635" w:rsidRPr="00AA6947" w:rsidRDefault="002F4635" w:rsidP="001B25C5">
                  <w:pPr>
                    <w:autoSpaceDE w:val="0"/>
                    <w:autoSpaceDN w:val="0"/>
                    <w:adjustRightInd w:val="0"/>
                    <w:rPr>
                      <w:rFonts w:asciiTheme="minorHAnsi" w:eastAsiaTheme="minorHAnsi" w:hAnsiTheme="minorHAnsi" w:cstheme="minorHAnsi"/>
                      <w:color w:val="000000"/>
                      <w:szCs w:val="22"/>
                      <w:lang w:eastAsia="en-US"/>
                    </w:rPr>
                  </w:pPr>
                  <w:r>
                    <w:rPr>
                      <w:rFonts w:asciiTheme="minorHAnsi" w:eastAsiaTheme="minorHAnsi" w:hAnsiTheme="minorHAnsi" w:cstheme="minorHAnsi"/>
                      <w:color w:val="000000"/>
                      <w:szCs w:val="22"/>
                      <w:lang w:eastAsia="en-US"/>
                    </w:rPr>
                    <w:t>Between 1 November and 31 December</w:t>
                  </w:r>
                </w:p>
              </w:tc>
              <w:tc>
                <w:tcPr>
                  <w:tcW w:w="2469" w:type="dxa"/>
                </w:tcPr>
                <w:p w:rsidR="002F4635" w:rsidRPr="00AA6947" w:rsidRDefault="002F4635" w:rsidP="001B25C5">
                  <w:pPr>
                    <w:autoSpaceDE w:val="0"/>
                    <w:autoSpaceDN w:val="0"/>
                    <w:adjustRightInd w:val="0"/>
                    <w:rPr>
                      <w:rFonts w:asciiTheme="minorHAnsi" w:eastAsiaTheme="minorHAnsi" w:hAnsiTheme="minorHAnsi" w:cstheme="minorHAnsi"/>
                      <w:color w:val="000000"/>
                      <w:szCs w:val="22"/>
                      <w:lang w:eastAsia="en-US"/>
                    </w:rPr>
                  </w:pPr>
                  <w:r>
                    <w:rPr>
                      <w:rFonts w:asciiTheme="minorHAnsi" w:eastAsiaTheme="minorHAnsi" w:hAnsiTheme="minorHAnsi" w:cstheme="minorHAnsi"/>
                      <w:color w:val="000000"/>
                      <w:szCs w:val="22"/>
                      <w:lang w:eastAsia="en-US"/>
                    </w:rPr>
                    <w:t>25% of annual fee</w:t>
                  </w:r>
                </w:p>
              </w:tc>
            </w:tr>
            <w:tr w:rsidR="002F4635" w:rsidRPr="00AA6947" w:rsidTr="002F4635">
              <w:tc>
                <w:tcPr>
                  <w:tcW w:w="2805" w:type="dxa"/>
                  <w:vMerge/>
                </w:tcPr>
                <w:p w:rsidR="002F4635" w:rsidRPr="00AA6947" w:rsidRDefault="002F4635" w:rsidP="001B25C5">
                  <w:pPr>
                    <w:autoSpaceDE w:val="0"/>
                    <w:autoSpaceDN w:val="0"/>
                    <w:adjustRightInd w:val="0"/>
                    <w:rPr>
                      <w:rFonts w:asciiTheme="minorHAnsi" w:eastAsiaTheme="minorHAnsi" w:hAnsiTheme="minorHAnsi" w:cstheme="minorHAnsi"/>
                      <w:b/>
                      <w:color w:val="000000"/>
                      <w:szCs w:val="22"/>
                      <w:lang w:eastAsia="en-US"/>
                    </w:rPr>
                  </w:pPr>
                </w:p>
              </w:tc>
              <w:tc>
                <w:tcPr>
                  <w:tcW w:w="2801" w:type="dxa"/>
                </w:tcPr>
                <w:p w:rsidR="002F4635" w:rsidRPr="00AA6947" w:rsidRDefault="002F4635"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Between 1 January and 31 March</w:t>
                  </w:r>
                </w:p>
              </w:tc>
              <w:tc>
                <w:tcPr>
                  <w:tcW w:w="2469" w:type="dxa"/>
                </w:tcPr>
                <w:p w:rsidR="002F4635" w:rsidRPr="00AA6947" w:rsidRDefault="002F4635"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50% of the annual fee</w:t>
                  </w:r>
                </w:p>
              </w:tc>
            </w:tr>
            <w:tr w:rsidR="002F4635" w:rsidRPr="00AA6947" w:rsidTr="002F4635">
              <w:tc>
                <w:tcPr>
                  <w:tcW w:w="2805" w:type="dxa"/>
                  <w:vMerge/>
                </w:tcPr>
                <w:p w:rsidR="002F4635" w:rsidRPr="00AA6947" w:rsidRDefault="002F4635" w:rsidP="001B25C5">
                  <w:pPr>
                    <w:autoSpaceDE w:val="0"/>
                    <w:autoSpaceDN w:val="0"/>
                    <w:adjustRightInd w:val="0"/>
                    <w:rPr>
                      <w:rFonts w:asciiTheme="minorHAnsi" w:eastAsiaTheme="minorHAnsi" w:hAnsiTheme="minorHAnsi" w:cstheme="minorHAnsi"/>
                      <w:b/>
                      <w:color w:val="000000"/>
                      <w:szCs w:val="22"/>
                      <w:lang w:eastAsia="en-US"/>
                    </w:rPr>
                  </w:pPr>
                </w:p>
              </w:tc>
              <w:tc>
                <w:tcPr>
                  <w:tcW w:w="2801" w:type="dxa"/>
                </w:tcPr>
                <w:p w:rsidR="002F4635" w:rsidRPr="00AA6947" w:rsidRDefault="002F4635"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 xml:space="preserve">On or after 1 April </w:t>
                  </w:r>
                </w:p>
              </w:tc>
              <w:tc>
                <w:tcPr>
                  <w:tcW w:w="2469" w:type="dxa"/>
                </w:tcPr>
                <w:p w:rsidR="002F4635" w:rsidRPr="00AA6947" w:rsidRDefault="002F4635"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100% of the annual fee</w:t>
                  </w:r>
                </w:p>
              </w:tc>
            </w:tr>
            <w:tr w:rsidR="001B25C5" w:rsidRPr="00AA6947" w:rsidTr="002F4635">
              <w:tc>
                <w:tcPr>
                  <w:tcW w:w="2805" w:type="dxa"/>
                  <w:shd w:val="clear" w:color="auto" w:fill="B8CCE4" w:themeFill="accent1" w:themeFillTint="66"/>
                </w:tcPr>
                <w:p w:rsidR="001B25C5" w:rsidRPr="00AA6947" w:rsidRDefault="001B25C5" w:rsidP="001B25C5">
                  <w:pPr>
                    <w:autoSpaceDE w:val="0"/>
                    <w:autoSpaceDN w:val="0"/>
                    <w:adjustRightInd w:val="0"/>
                    <w:rPr>
                      <w:rFonts w:asciiTheme="minorHAnsi" w:eastAsiaTheme="minorHAnsi" w:hAnsiTheme="minorHAnsi" w:cstheme="minorHAnsi"/>
                      <w:b/>
                      <w:color w:val="000000"/>
                      <w:szCs w:val="22"/>
                      <w:lang w:eastAsia="en-US"/>
                    </w:rPr>
                  </w:pPr>
                </w:p>
              </w:tc>
              <w:tc>
                <w:tcPr>
                  <w:tcW w:w="2801" w:type="dxa"/>
                  <w:shd w:val="clear" w:color="auto" w:fill="B8CCE4" w:themeFill="accent1" w:themeFillTint="66"/>
                </w:tcPr>
                <w:p w:rsidR="001B25C5" w:rsidRPr="00AA6947" w:rsidRDefault="001B25C5" w:rsidP="001B25C5">
                  <w:pPr>
                    <w:autoSpaceDE w:val="0"/>
                    <w:autoSpaceDN w:val="0"/>
                    <w:adjustRightInd w:val="0"/>
                    <w:rPr>
                      <w:rFonts w:asciiTheme="minorHAnsi" w:eastAsiaTheme="minorHAnsi" w:hAnsiTheme="minorHAnsi" w:cstheme="minorHAnsi"/>
                      <w:color w:val="000000"/>
                      <w:szCs w:val="22"/>
                      <w:lang w:eastAsia="en-US"/>
                    </w:rPr>
                  </w:pPr>
                </w:p>
              </w:tc>
              <w:tc>
                <w:tcPr>
                  <w:tcW w:w="2469" w:type="dxa"/>
                  <w:shd w:val="clear" w:color="auto" w:fill="B8CCE4" w:themeFill="accent1" w:themeFillTint="66"/>
                </w:tcPr>
                <w:p w:rsidR="001B25C5" w:rsidRPr="00AA6947" w:rsidRDefault="001B25C5" w:rsidP="001B25C5">
                  <w:pPr>
                    <w:autoSpaceDE w:val="0"/>
                    <w:autoSpaceDN w:val="0"/>
                    <w:adjustRightInd w:val="0"/>
                    <w:rPr>
                      <w:rFonts w:asciiTheme="minorHAnsi" w:eastAsiaTheme="minorHAnsi" w:hAnsiTheme="minorHAnsi" w:cstheme="minorHAnsi"/>
                      <w:color w:val="000000"/>
                      <w:szCs w:val="22"/>
                      <w:lang w:eastAsia="en-US"/>
                    </w:rPr>
                  </w:pPr>
                </w:p>
              </w:tc>
            </w:tr>
            <w:tr w:rsidR="00277E3D" w:rsidRPr="00AA6947" w:rsidTr="00277E3D">
              <w:trPr>
                <w:trHeight w:val="270"/>
              </w:trPr>
              <w:tc>
                <w:tcPr>
                  <w:tcW w:w="2805" w:type="dxa"/>
                  <w:vMerge w:val="restart"/>
                </w:tcPr>
                <w:p w:rsidR="00277E3D" w:rsidRPr="00AA6947" w:rsidRDefault="00277E3D" w:rsidP="001B25C5">
                  <w:pPr>
                    <w:autoSpaceDE w:val="0"/>
                    <w:autoSpaceDN w:val="0"/>
                    <w:adjustRightInd w:val="0"/>
                    <w:rPr>
                      <w:rFonts w:asciiTheme="minorHAnsi" w:eastAsiaTheme="minorHAnsi" w:hAnsiTheme="minorHAnsi" w:cstheme="minorHAnsi"/>
                      <w:b/>
                      <w:color w:val="000000"/>
                      <w:szCs w:val="22"/>
                      <w:lang w:eastAsia="en-US"/>
                    </w:rPr>
                  </w:pPr>
                  <w:r w:rsidRPr="00AA6947">
                    <w:rPr>
                      <w:rFonts w:asciiTheme="minorHAnsi" w:eastAsiaTheme="minorHAnsi" w:hAnsiTheme="minorHAnsi" w:cstheme="minorHAnsi"/>
                      <w:b/>
                      <w:color w:val="000000"/>
                      <w:szCs w:val="22"/>
                      <w:lang w:eastAsia="en-US"/>
                    </w:rPr>
                    <w:t>UK/EU and International/Channel Island Postgraduate Taught (Feb entrants)</w:t>
                  </w:r>
                </w:p>
              </w:tc>
              <w:tc>
                <w:tcPr>
                  <w:tcW w:w="2801" w:type="dxa"/>
                </w:tcPr>
                <w:p w:rsidR="00277E3D" w:rsidRPr="00AA6947" w:rsidRDefault="00277E3D" w:rsidP="00277E3D">
                  <w:pPr>
                    <w:autoSpaceDE w:val="0"/>
                    <w:autoSpaceDN w:val="0"/>
                    <w:adjustRightInd w:val="0"/>
                    <w:rPr>
                      <w:rFonts w:asciiTheme="minorHAnsi" w:eastAsiaTheme="minorHAnsi" w:hAnsiTheme="minorHAnsi" w:cstheme="minorHAnsi"/>
                      <w:color w:val="000000"/>
                      <w:szCs w:val="22"/>
                      <w:lang w:eastAsia="en-US"/>
                    </w:rPr>
                  </w:pPr>
                  <w:r>
                    <w:rPr>
                      <w:rFonts w:asciiTheme="minorHAnsi" w:eastAsiaTheme="minorHAnsi" w:hAnsiTheme="minorHAnsi" w:cstheme="minorHAnsi"/>
                      <w:color w:val="000000"/>
                      <w:szCs w:val="22"/>
                      <w:lang w:eastAsia="en-US"/>
                    </w:rPr>
                    <w:t>On or before 28 February</w:t>
                  </w:r>
                </w:p>
              </w:tc>
              <w:tc>
                <w:tcPr>
                  <w:tcW w:w="2469" w:type="dxa"/>
                </w:tcPr>
                <w:p w:rsidR="00277E3D" w:rsidRPr="00AA6947" w:rsidRDefault="00277E3D" w:rsidP="001B25C5">
                  <w:pPr>
                    <w:autoSpaceDE w:val="0"/>
                    <w:autoSpaceDN w:val="0"/>
                    <w:adjustRightInd w:val="0"/>
                    <w:rPr>
                      <w:rFonts w:asciiTheme="minorHAnsi" w:eastAsiaTheme="minorHAnsi" w:hAnsiTheme="minorHAnsi" w:cstheme="minorHAnsi"/>
                      <w:color w:val="000000"/>
                      <w:szCs w:val="22"/>
                      <w:lang w:eastAsia="en-US"/>
                    </w:rPr>
                  </w:pPr>
                  <w:r>
                    <w:rPr>
                      <w:rFonts w:asciiTheme="minorHAnsi" w:eastAsiaTheme="minorHAnsi" w:hAnsiTheme="minorHAnsi" w:cstheme="minorHAnsi"/>
                      <w:color w:val="000000"/>
                      <w:szCs w:val="22"/>
                      <w:lang w:eastAsia="en-US"/>
                    </w:rPr>
                    <w:t>No liability</w:t>
                  </w:r>
                </w:p>
              </w:tc>
            </w:tr>
            <w:tr w:rsidR="00277E3D" w:rsidRPr="00AA6947" w:rsidTr="002F4635">
              <w:trPr>
                <w:trHeight w:val="270"/>
              </w:trPr>
              <w:tc>
                <w:tcPr>
                  <w:tcW w:w="2805" w:type="dxa"/>
                  <w:vMerge/>
                </w:tcPr>
                <w:p w:rsidR="00277E3D" w:rsidRPr="00AA6947" w:rsidRDefault="00277E3D" w:rsidP="001B25C5">
                  <w:pPr>
                    <w:autoSpaceDE w:val="0"/>
                    <w:autoSpaceDN w:val="0"/>
                    <w:adjustRightInd w:val="0"/>
                    <w:rPr>
                      <w:rFonts w:asciiTheme="minorHAnsi" w:eastAsiaTheme="minorHAnsi" w:hAnsiTheme="minorHAnsi" w:cstheme="minorHAnsi"/>
                      <w:b/>
                      <w:color w:val="000000"/>
                      <w:szCs w:val="22"/>
                      <w:lang w:eastAsia="en-US"/>
                    </w:rPr>
                  </w:pPr>
                </w:p>
              </w:tc>
              <w:tc>
                <w:tcPr>
                  <w:tcW w:w="2801" w:type="dxa"/>
                </w:tcPr>
                <w:p w:rsidR="00277E3D" w:rsidRPr="00AA6947" w:rsidRDefault="00277E3D" w:rsidP="00277E3D">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 xml:space="preserve">Between </w:t>
                  </w:r>
                  <w:r>
                    <w:rPr>
                      <w:rFonts w:asciiTheme="minorHAnsi" w:eastAsiaTheme="minorHAnsi" w:hAnsiTheme="minorHAnsi" w:cstheme="minorHAnsi"/>
                      <w:color w:val="000000"/>
                      <w:szCs w:val="22"/>
                      <w:lang w:eastAsia="en-US"/>
                    </w:rPr>
                    <w:t>1 March</w:t>
                  </w:r>
                  <w:r w:rsidRPr="00AA6947">
                    <w:rPr>
                      <w:rFonts w:asciiTheme="minorHAnsi" w:eastAsiaTheme="minorHAnsi" w:hAnsiTheme="minorHAnsi" w:cstheme="minorHAnsi"/>
                      <w:color w:val="000000"/>
                      <w:szCs w:val="22"/>
                      <w:lang w:eastAsia="en-US"/>
                    </w:rPr>
                    <w:t xml:space="preserve"> and 30 April</w:t>
                  </w:r>
                </w:p>
              </w:tc>
              <w:tc>
                <w:tcPr>
                  <w:tcW w:w="2469" w:type="dxa"/>
                </w:tcPr>
                <w:p w:rsidR="00277E3D" w:rsidRPr="00AA6947" w:rsidRDefault="00277E3D"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25% of the annual fee</w:t>
                  </w:r>
                </w:p>
              </w:tc>
            </w:tr>
            <w:tr w:rsidR="00277E3D" w:rsidRPr="00AA6947" w:rsidTr="002F4635">
              <w:tc>
                <w:tcPr>
                  <w:tcW w:w="2805" w:type="dxa"/>
                  <w:vMerge/>
                </w:tcPr>
                <w:p w:rsidR="00277E3D" w:rsidRPr="00AA6947" w:rsidRDefault="00277E3D" w:rsidP="001B25C5">
                  <w:pPr>
                    <w:autoSpaceDE w:val="0"/>
                    <w:autoSpaceDN w:val="0"/>
                    <w:adjustRightInd w:val="0"/>
                    <w:rPr>
                      <w:rFonts w:asciiTheme="minorHAnsi" w:eastAsiaTheme="minorHAnsi" w:hAnsiTheme="minorHAnsi" w:cstheme="minorHAnsi"/>
                      <w:color w:val="000000"/>
                      <w:szCs w:val="22"/>
                      <w:lang w:eastAsia="en-US"/>
                    </w:rPr>
                  </w:pPr>
                </w:p>
              </w:tc>
              <w:tc>
                <w:tcPr>
                  <w:tcW w:w="2801" w:type="dxa"/>
                </w:tcPr>
                <w:p w:rsidR="00277E3D" w:rsidRPr="00AA6947" w:rsidRDefault="00277E3D"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 xml:space="preserve">Between 1 May and 31 July </w:t>
                  </w:r>
                </w:p>
              </w:tc>
              <w:tc>
                <w:tcPr>
                  <w:tcW w:w="2469" w:type="dxa"/>
                </w:tcPr>
                <w:p w:rsidR="00277E3D" w:rsidRPr="00AA6947" w:rsidRDefault="00277E3D"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50% of the annual fee</w:t>
                  </w:r>
                </w:p>
              </w:tc>
            </w:tr>
            <w:tr w:rsidR="00277E3D" w:rsidRPr="00AA6947" w:rsidTr="002F4635">
              <w:tc>
                <w:tcPr>
                  <w:tcW w:w="2805" w:type="dxa"/>
                  <w:vMerge/>
                </w:tcPr>
                <w:p w:rsidR="00277E3D" w:rsidRPr="00AA6947" w:rsidRDefault="00277E3D" w:rsidP="001B25C5">
                  <w:pPr>
                    <w:autoSpaceDE w:val="0"/>
                    <w:autoSpaceDN w:val="0"/>
                    <w:adjustRightInd w:val="0"/>
                    <w:rPr>
                      <w:rFonts w:asciiTheme="minorHAnsi" w:eastAsiaTheme="minorHAnsi" w:hAnsiTheme="minorHAnsi" w:cstheme="minorHAnsi"/>
                      <w:color w:val="000000"/>
                      <w:szCs w:val="22"/>
                      <w:lang w:eastAsia="en-US"/>
                    </w:rPr>
                  </w:pPr>
                </w:p>
              </w:tc>
              <w:tc>
                <w:tcPr>
                  <w:tcW w:w="2801" w:type="dxa"/>
                </w:tcPr>
                <w:p w:rsidR="00277E3D" w:rsidRPr="00AA6947" w:rsidRDefault="00277E3D"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On or after 1 August</w:t>
                  </w:r>
                </w:p>
              </w:tc>
              <w:tc>
                <w:tcPr>
                  <w:tcW w:w="2469" w:type="dxa"/>
                </w:tcPr>
                <w:p w:rsidR="00277E3D" w:rsidRPr="00AA6947" w:rsidRDefault="00277E3D"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100% of the annual fee</w:t>
                  </w:r>
                </w:p>
              </w:tc>
            </w:tr>
            <w:tr w:rsidR="001B25C5" w:rsidRPr="00AA6947" w:rsidTr="002F4635">
              <w:tc>
                <w:tcPr>
                  <w:tcW w:w="2805" w:type="dxa"/>
                </w:tcPr>
                <w:p w:rsidR="001B25C5" w:rsidRPr="006774C7" w:rsidRDefault="001B25C5" w:rsidP="001B25C5">
                  <w:pPr>
                    <w:autoSpaceDE w:val="0"/>
                    <w:autoSpaceDN w:val="0"/>
                    <w:adjustRightInd w:val="0"/>
                    <w:rPr>
                      <w:rFonts w:asciiTheme="minorHAnsi" w:eastAsiaTheme="minorHAnsi" w:hAnsiTheme="minorHAnsi" w:cstheme="minorHAnsi"/>
                      <w:b/>
                      <w:color w:val="000000"/>
                      <w:szCs w:val="22"/>
                      <w:lang w:eastAsia="en-US"/>
                    </w:rPr>
                  </w:pPr>
                  <w:r w:rsidRPr="006774C7">
                    <w:rPr>
                      <w:rFonts w:asciiTheme="minorHAnsi" w:eastAsiaTheme="minorHAnsi" w:hAnsiTheme="minorHAnsi" w:cstheme="minorHAnsi"/>
                      <w:b/>
                      <w:color w:val="000000"/>
                      <w:szCs w:val="22"/>
                      <w:lang w:eastAsia="en-US"/>
                    </w:rPr>
                    <w:t>UK/EU and International/Channel Island Postgraduate Research</w:t>
                  </w:r>
                </w:p>
              </w:tc>
              <w:tc>
                <w:tcPr>
                  <w:tcW w:w="2801" w:type="dxa"/>
                </w:tcPr>
                <w:p w:rsidR="001B25C5" w:rsidRPr="00AA6947" w:rsidRDefault="001B25C5"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All dates</w:t>
                  </w:r>
                </w:p>
              </w:tc>
              <w:tc>
                <w:tcPr>
                  <w:tcW w:w="2469" w:type="dxa"/>
                </w:tcPr>
                <w:p w:rsidR="001B25C5" w:rsidRPr="00AA6947" w:rsidRDefault="001B25C5" w:rsidP="001B25C5">
                  <w:pPr>
                    <w:autoSpaceDE w:val="0"/>
                    <w:autoSpaceDN w:val="0"/>
                    <w:adjustRightInd w:val="0"/>
                    <w:rPr>
                      <w:rFonts w:asciiTheme="minorHAnsi" w:eastAsiaTheme="minorHAnsi" w:hAnsiTheme="minorHAnsi" w:cstheme="minorHAnsi"/>
                      <w:color w:val="000000"/>
                      <w:szCs w:val="22"/>
                      <w:lang w:eastAsia="en-US"/>
                    </w:rPr>
                  </w:pPr>
                  <w:r w:rsidRPr="00AA6947">
                    <w:rPr>
                      <w:rFonts w:asciiTheme="minorHAnsi" w:eastAsiaTheme="minorHAnsi" w:hAnsiTheme="minorHAnsi" w:cstheme="minorHAnsi"/>
                      <w:color w:val="000000"/>
                      <w:szCs w:val="22"/>
                      <w:lang w:eastAsia="en-US"/>
                    </w:rPr>
                    <w:t>Monthly based on the last date of attendance (full month liability for any part of the month attended)</w:t>
                  </w:r>
                </w:p>
              </w:tc>
            </w:tr>
            <w:tr w:rsidR="001B25C5" w:rsidRPr="00AA6947" w:rsidTr="002F4635">
              <w:tc>
                <w:tcPr>
                  <w:tcW w:w="2805" w:type="dxa"/>
                </w:tcPr>
                <w:p w:rsidR="001B25C5" w:rsidRPr="00AA6947" w:rsidRDefault="001B25C5" w:rsidP="001B25C5">
                  <w:pPr>
                    <w:autoSpaceDE w:val="0"/>
                    <w:autoSpaceDN w:val="0"/>
                    <w:adjustRightInd w:val="0"/>
                    <w:rPr>
                      <w:rFonts w:asciiTheme="minorHAnsi" w:eastAsiaTheme="minorHAnsi" w:hAnsiTheme="minorHAnsi" w:cstheme="minorHAnsi"/>
                      <w:b/>
                      <w:color w:val="000000"/>
                      <w:szCs w:val="22"/>
                      <w:lang w:eastAsia="en-US"/>
                    </w:rPr>
                  </w:pPr>
                  <w:r w:rsidRPr="00AA6947">
                    <w:rPr>
                      <w:rFonts w:asciiTheme="minorHAnsi" w:eastAsiaTheme="minorHAnsi" w:hAnsiTheme="minorHAnsi" w:cstheme="minorHAnsi"/>
                      <w:b/>
                      <w:color w:val="000000"/>
                      <w:szCs w:val="22"/>
                      <w:lang w:eastAsia="en-US"/>
                    </w:rPr>
                    <w:t>UK/EU and International/Channel Island Po</w:t>
                  </w:r>
                  <w:r>
                    <w:rPr>
                      <w:rFonts w:asciiTheme="minorHAnsi" w:eastAsiaTheme="minorHAnsi" w:hAnsiTheme="minorHAnsi" w:cstheme="minorHAnsi"/>
                      <w:b/>
                      <w:color w:val="000000"/>
                      <w:szCs w:val="22"/>
                      <w:lang w:eastAsia="en-US"/>
                    </w:rPr>
                    <w:t>stgraduate Taught Modular Self Pacing</w:t>
                  </w:r>
                </w:p>
              </w:tc>
              <w:tc>
                <w:tcPr>
                  <w:tcW w:w="2801" w:type="dxa"/>
                </w:tcPr>
                <w:p w:rsidR="001B25C5" w:rsidRPr="00834703" w:rsidRDefault="001B25C5" w:rsidP="001B25C5">
                  <w:pPr>
                    <w:autoSpaceDE w:val="0"/>
                    <w:autoSpaceDN w:val="0"/>
                    <w:adjustRightInd w:val="0"/>
                    <w:rPr>
                      <w:rFonts w:asciiTheme="minorHAnsi" w:eastAsiaTheme="minorHAnsi" w:hAnsiTheme="minorHAnsi" w:cstheme="minorHAnsi"/>
                      <w:color w:val="000000"/>
                      <w:szCs w:val="22"/>
                      <w:lang w:eastAsia="en-US"/>
                    </w:rPr>
                  </w:pPr>
                  <w:r w:rsidRPr="00834703">
                    <w:rPr>
                      <w:rFonts w:asciiTheme="minorHAnsi" w:eastAsiaTheme="minorHAnsi" w:hAnsiTheme="minorHAnsi" w:cstheme="minorHAnsi"/>
                      <w:color w:val="000000"/>
                      <w:szCs w:val="22"/>
                      <w:lang w:eastAsia="en-US"/>
                    </w:rPr>
                    <w:t>All dates</w:t>
                  </w:r>
                </w:p>
              </w:tc>
              <w:tc>
                <w:tcPr>
                  <w:tcW w:w="2469" w:type="dxa"/>
                </w:tcPr>
                <w:p w:rsidR="001B25C5" w:rsidRPr="00834703" w:rsidRDefault="001B25C5" w:rsidP="001B25C5">
                  <w:pPr>
                    <w:autoSpaceDE w:val="0"/>
                    <w:autoSpaceDN w:val="0"/>
                    <w:adjustRightInd w:val="0"/>
                    <w:rPr>
                      <w:rFonts w:asciiTheme="minorHAnsi" w:eastAsiaTheme="minorHAnsi" w:hAnsiTheme="minorHAnsi" w:cstheme="minorHAnsi"/>
                      <w:color w:val="000000"/>
                      <w:szCs w:val="22"/>
                      <w:lang w:eastAsia="en-US"/>
                    </w:rPr>
                  </w:pPr>
                  <w:r w:rsidRPr="00834703">
                    <w:rPr>
                      <w:rFonts w:asciiTheme="minorHAnsi" w:eastAsiaTheme="minorHAnsi" w:hAnsiTheme="minorHAnsi" w:cstheme="minorHAnsi"/>
                      <w:color w:val="000000"/>
                      <w:szCs w:val="22"/>
                      <w:lang w:eastAsia="en-US"/>
                    </w:rPr>
                    <w:t>Due in full on registration to a module</w:t>
                  </w:r>
                </w:p>
              </w:tc>
            </w:tr>
          </w:tbl>
          <w:p w:rsidR="002F4635" w:rsidRDefault="002F4635" w:rsidP="00807176">
            <w:pPr>
              <w:pStyle w:val="NormalWeb"/>
              <w:jc w:val="both"/>
              <w:rPr>
                <w:rFonts w:asciiTheme="minorHAnsi" w:hAnsiTheme="minorHAnsi" w:cstheme="minorHAnsi"/>
                <w:b/>
                <w:color w:val="000000"/>
              </w:rPr>
            </w:pPr>
          </w:p>
          <w:p w:rsidR="00807176" w:rsidRPr="00683FA1" w:rsidRDefault="00807176" w:rsidP="00807176">
            <w:pPr>
              <w:pStyle w:val="NormalWeb"/>
              <w:jc w:val="both"/>
              <w:rPr>
                <w:rFonts w:asciiTheme="minorHAnsi" w:hAnsiTheme="minorHAnsi" w:cstheme="minorHAnsi"/>
                <w:b/>
                <w:color w:val="000000"/>
              </w:rPr>
            </w:pPr>
            <w:r w:rsidRPr="00683FA1">
              <w:rPr>
                <w:rFonts w:asciiTheme="minorHAnsi" w:hAnsiTheme="minorHAnsi" w:cstheme="minorHAnsi"/>
                <w:b/>
                <w:color w:val="000000"/>
              </w:rPr>
              <w:t>Withdrawal from University Accommodation</w:t>
            </w:r>
            <w:r w:rsidRPr="00683FA1">
              <w:rPr>
                <w:rFonts w:asciiTheme="minorHAnsi" w:hAnsiTheme="minorHAnsi" w:cstheme="minorHAnsi"/>
                <w:b/>
                <w:color w:val="000000"/>
              </w:rPr>
              <w:tab/>
            </w:r>
          </w:p>
        </w:tc>
      </w:tr>
      <w:tr w:rsidR="00807176" w:rsidRPr="00A26AC0" w:rsidTr="002F268C">
        <w:tc>
          <w:tcPr>
            <w:tcW w:w="467" w:type="pct"/>
            <w:shd w:val="clear" w:color="auto" w:fill="auto"/>
          </w:tcPr>
          <w:p w:rsidR="00807176" w:rsidRPr="00807176" w:rsidRDefault="00807176" w:rsidP="00044DA7">
            <w:pPr>
              <w:spacing w:beforeLines="20" w:before="48" w:afterLines="20" w:after="48"/>
              <w:rPr>
                <w:rFonts w:cs="Arial"/>
                <w:sz w:val="20"/>
                <w:szCs w:val="20"/>
              </w:rPr>
            </w:pPr>
          </w:p>
        </w:tc>
        <w:tc>
          <w:tcPr>
            <w:tcW w:w="4533" w:type="pct"/>
            <w:shd w:val="clear" w:color="auto" w:fill="auto"/>
          </w:tcPr>
          <w:p w:rsidR="009A2F3D" w:rsidRPr="00683FA1" w:rsidRDefault="00807176" w:rsidP="00215E02">
            <w:pPr>
              <w:pStyle w:val="NormalWeb"/>
              <w:jc w:val="both"/>
              <w:rPr>
                <w:rFonts w:asciiTheme="minorHAnsi" w:hAnsiTheme="minorHAnsi" w:cstheme="minorHAnsi"/>
                <w:color w:val="000000"/>
                <w:sz w:val="22"/>
                <w:szCs w:val="22"/>
              </w:rPr>
            </w:pPr>
            <w:r w:rsidRPr="00683FA1">
              <w:rPr>
                <w:rFonts w:asciiTheme="minorHAnsi" w:hAnsiTheme="minorHAnsi" w:cstheme="minorHAnsi"/>
                <w:color w:val="000000"/>
                <w:sz w:val="22"/>
                <w:szCs w:val="22"/>
              </w:rPr>
              <w:t>Students wishing to withdraw from their accommodation should refer to the terms and conditions of their licence, and discuss the financial implications of early withdrawal w</w:t>
            </w:r>
            <w:r w:rsidR="00937260" w:rsidRPr="00683FA1">
              <w:rPr>
                <w:rFonts w:asciiTheme="minorHAnsi" w:hAnsiTheme="minorHAnsi" w:cstheme="minorHAnsi"/>
                <w:color w:val="000000"/>
                <w:sz w:val="22"/>
                <w:szCs w:val="22"/>
              </w:rPr>
              <w:t>ith the Accommodation Services T</w:t>
            </w:r>
            <w:r w:rsidRPr="00683FA1">
              <w:rPr>
                <w:rFonts w:asciiTheme="minorHAnsi" w:hAnsiTheme="minorHAnsi" w:cstheme="minorHAnsi"/>
                <w:color w:val="000000"/>
                <w:sz w:val="22"/>
                <w:szCs w:val="22"/>
              </w:rPr>
              <w:t xml:space="preserve">eam </w:t>
            </w:r>
            <w:r w:rsidRPr="00683FA1">
              <w:rPr>
                <w:rFonts w:asciiTheme="minorHAnsi" w:hAnsiTheme="minorHAnsi" w:cstheme="minorHAnsi"/>
                <w:b/>
                <w:color w:val="000000"/>
                <w:sz w:val="22"/>
                <w:szCs w:val="22"/>
              </w:rPr>
              <w:t>before</w:t>
            </w:r>
            <w:r w:rsidRPr="00683FA1">
              <w:rPr>
                <w:rFonts w:asciiTheme="minorHAnsi" w:hAnsiTheme="minorHAnsi" w:cstheme="minorHAnsi"/>
                <w:color w:val="000000"/>
                <w:sz w:val="22"/>
                <w:szCs w:val="22"/>
              </w:rPr>
              <w:t xml:space="preserve"> vacating their room. </w:t>
            </w:r>
            <w:r w:rsidRPr="00683FA1">
              <w:rPr>
                <w:rFonts w:asciiTheme="minorHAnsi" w:hAnsiTheme="minorHAnsi" w:cstheme="minorHAnsi"/>
                <w:color w:val="000000"/>
                <w:sz w:val="22"/>
                <w:szCs w:val="22"/>
              </w:rPr>
              <w:tab/>
            </w:r>
          </w:p>
        </w:tc>
      </w:tr>
      <w:tr w:rsidR="009A2F3D" w:rsidRPr="00A26AC0" w:rsidTr="002F268C">
        <w:tc>
          <w:tcPr>
            <w:tcW w:w="467" w:type="pct"/>
            <w:shd w:val="clear" w:color="auto" w:fill="auto"/>
          </w:tcPr>
          <w:p w:rsidR="009A2F3D" w:rsidRPr="00DE0CDD" w:rsidRDefault="009A2F3D" w:rsidP="00044DA7">
            <w:pPr>
              <w:spacing w:beforeLines="20" w:before="48" w:afterLines="20" w:after="48"/>
              <w:rPr>
                <w:rFonts w:asciiTheme="minorHAnsi" w:hAnsiTheme="minorHAnsi" w:cstheme="minorHAnsi"/>
                <w:b/>
                <w:sz w:val="24"/>
              </w:rPr>
            </w:pPr>
            <w:r w:rsidRPr="00DE0CDD">
              <w:rPr>
                <w:rFonts w:asciiTheme="minorHAnsi" w:hAnsiTheme="minorHAnsi" w:cstheme="minorHAnsi"/>
                <w:b/>
                <w:sz w:val="24"/>
              </w:rPr>
              <w:t>2.5.3</w:t>
            </w:r>
          </w:p>
        </w:tc>
        <w:tc>
          <w:tcPr>
            <w:tcW w:w="4533" w:type="pct"/>
            <w:shd w:val="clear" w:color="auto" w:fill="auto"/>
          </w:tcPr>
          <w:p w:rsidR="009B5DC7" w:rsidRPr="00DE0CDD" w:rsidRDefault="009A2F3D" w:rsidP="00807176">
            <w:pPr>
              <w:pStyle w:val="NormalWeb"/>
              <w:jc w:val="both"/>
              <w:rPr>
                <w:rFonts w:asciiTheme="minorHAnsi" w:hAnsiTheme="minorHAnsi" w:cstheme="minorHAnsi"/>
                <w:b/>
                <w:color w:val="000000"/>
              </w:rPr>
            </w:pPr>
            <w:r>
              <w:rPr>
                <w:rFonts w:asciiTheme="minorHAnsi" w:hAnsiTheme="minorHAnsi" w:cstheme="minorHAnsi"/>
                <w:b/>
                <w:color w:val="000000"/>
              </w:rPr>
              <w:t>Refunds</w:t>
            </w:r>
          </w:p>
        </w:tc>
      </w:tr>
      <w:tr w:rsidR="009B5DC7" w:rsidRPr="00A26AC0" w:rsidTr="002F268C">
        <w:tc>
          <w:tcPr>
            <w:tcW w:w="467" w:type="pct"/>
            <w:shd w:val="clear" w:color="auto" w:fill="auto"/>
          </w:tcPr>
          <w:p w:rsidR="009B5DC7" w:rsidRPr="001D4256" w:rsidRDefault="009B5DC7" w:rsidP="00044DA7">
            <w:pPr>
              <w:spacing w:beforeLines="20" w:before="48" w:afterLines="20" w:after="48"/>
              <w:rPr>
                <w:rFonts w:asciiTheme="minorHAnsi" w:hAnsiTheme="minorHAnsi" w:cstheme="minorHAnsi"/>
                <w:b/>
                <w:sz w:val="28"/>
                <w:szCs w:val="28"/>
              </w:rPr>
            </w:pPr>
          </w:p>
        </w:tc>
        <w:tc>
          <w:tcPr>
            <w:tcW w:w="4533" w:type="pct"/>
            <w:shd w:val="clear" w:color="auto" w:fill="auto"/>
          </w:tcPr>
          <w:p w:rsidR="009B5DC7" w:rsidRPr="00DE0CDD" w:rsidRDefault="009B5DC7" w:rsidP="009B5DC7">
            <w:pPr>
              <w:spacing w:before="100" w:beforeAutospacing="1" w:after="100" w:afterAutospacing="1"/>
              <w:rPr>
                <w:rFonts w:asciiTheme="minorHAnsi" w:hAnsiTheme="minorHAnsi" w:cstheme="minorHAnsi"/>
                <w:szCs w:val="22"/>
                <w:lang w:val="en"/>
              </w:rPr>
            </w:pPr>
            <w:r w:rsidRPr="00DE0CDD">
              <w:rPr>
                <w:rFonts w:asciiTheme="minorHAnsi" w:hAnsiTheme="minorHAnsi" w:cstheme="minorHAnsi"/>
                <w:szCs w:val="22"/>
                <w:lang w:val="en"/>
              </w:rPr>
              <w:t xml:space="preserve">Refunds will only be paid on request and are at the discretion of </w:t>
            </w:r>
            <w:r>
              <w:rPr>
                <w:rFonts w:asciiTheme="minorHAnsi" w:hAnsiTheme="minorHAnsi" w:cstheme="minorHAnsi"/>
                <w:szCs w:val="22"/>
                <w:lang w:val="en"/>
              </w:rPr>
              <w:t>the University</w:t>
            </w:r>
            <w:r w:rsidRPr="00DE0CDD">
              <w:rPr>
                <w:rFonts w:asciiTheme="minorHAnsi" w:hAnsiTheme="minorHAnsi" w:cstheme="minorHAnsi"/>
                <w:szCs w:val="22"/>
                <w:lang w:val="en"/>
              </w:rPr>
              <w:t>. While we attempt to administer all requests as soon as possible, during busy periods of the year, request</w:t>
            </w:r>
            <w:r w:rsidR="003C527A">
              <w:rPr>
                <w:rFonts w:asciiTheme="minorHAnsi" w:hAnsiTheme="minorHAnsi" w:cstheme="minorHAnsi"/>
                <w:szCs w:val="22"/>
                <w:lang w:val="en"/>
              </w:rPr>
              <w:t>s</w:t>
            </w:r>
            <w:r w:rsidRPr="00DE0CDD">
              <w:rPr>
                <w:rFonts w:asciiTheme="minorHAnsi" w:hAnsiTheme="minorHAnsi" w:cstheme="minorHAnsi"/>
                <w:szCs w:val="22"/>
                <w:lang w:val="en"/>
              </w:rPr>
              <w:t xml:space="preserve"> may take between 2 and 3 weeks to be processed.</w:t>
            </w:r>
          </w:p>
          <w:p w:rsidR="009B5DC7" w:rsidRPr="00DE0CDD" w:rsidRDefault="009B5DC7" w:rsidP="009B5DC7">
            <w:pPr>
              <w:spacing w:before="100" w:beforeAutospacing="1" w:after="100" w:afterAutospacing="1"/>
              <w:rPr>
                <w:rFonts w:asciiTheme="minorHAnsi" w:hAnsiTheme="minorHAnsi" w:cstheme="minorHAnsi"/>
                <w:szCs w:val="22"/>
                <w:lang w:val="en"/>
              </w:rPr>
            </w:pPr>
            <w:r w:rsidRPr="00DE0CDD">
              <w:rPr>
                <w:rFonts w:asciiTheme="minorHAnsi" w:hAnsiTheme="minorHAnsi" w:cstheme="minorHAnsi"/>
                <w:szCs w:val="22"/>
                <w:lang w:val="en"/>
              </w:rPr>
              <w:t xml:space="preserve">Students must not intentionally overpay their fees in order to obtain their living costs or circumvent any government regulation or restriction. Any fee payments received intended for living costs will, upon receipt of a refund request, be returned to the original sender. </w:t>
            </w:r>
            <w:r w:rsidR="007F5259">
              <w:rPr>
                <w:rFonts w:asciiTheme="minorHAnsi" w:hAnsiTheme="minorHAnsi" w:cstheme="minorHAnsi"/>
                <w:szCs w:val="22"/>
                <w:lang w:val="en"/>
              </w:rPr>
              <w:t>The University</w:t>
            </w:r>
            <w:r w:rsidRPr="00DE0CDD">
              <w:rPr>
                <w:rFonts w:asciiTheme="minorHAnsi" w:hAnsiTheme="minorHAnsi" w:cstheme="minorHAnsi"/>
                <w:szCs w:val="22"/>
                <w:lang w:val="en"/>
              </w:rPr>
              <w:t xml:space="preserve"> must abide by UK money laundering </w:t>
            </w:r>
            <w:r w:rsidR="003C527A">
              <w:rPr>
                <w:rFonts w:asciiTheme="minorHAnsi" w:hAnsiTheme="minorHAnsi" w:cstheme="minorHAnsi"/>
                <w:szCs w:val="22"/>
                <w:lang w:val="en"/>
              </w:rPr>
              <w:t>legislation</w:t>
            </w:r>
            <w:r w:rsidRPr="00DE0CDD">
              <w:rPr>
                <w:rFonts w:asciiTheme="minorHAnsi" w:hAnsiTheme="minorHAnsi" w:cstheme="minorHAnsi"/>
                <w:szCs w:val="22"/>
                <w:lang w:val="en"/>
              </w:rPr>
              <w:t>.</w:t>
            </w:r>
          </w:p>
          <w:p w:rsidR="009B5DC7" w:rsidRPr="00DE0CDD" w:rsidRDefault="009B5DC7" w:rsidP="009B5DC7">
            <w:pPr>
              <w:spacing w:before="100" w:beforeAutospacing="1" w:after="100" w:afterAutospacing="1"/>
              <w:rPr>
                <w:rFonts w:asciiTheme="minorHAnsi" w:hAnsiTheme="minorHAnsi" w:cstheme="minorHAnsi"/>
                <w:szCs w:val="22"/>
                <w:lang w:val="en"/>
              </w:rPr>
            </w:pPr>
            <w:r w:rsidRPr="00DE0CDD">
              <w:rPr>
                <w:rFonts w:asciiTheme="minorHAnsi" w:hAnsiTheme="minorHAnsi" w:cstheme="minorHAnsi"/>
                <w:szCs w:val="22"/>
                <w:lang w:val="en"/>
              </w:rPr>
              <w:t>All authorised refunds are returned to source. For fees that are paid by credit or debit card (either online or offline) refunds will be credited back to the card charged with the original payment.</w:t>
            </w:r>
          </w:p>
          <w:p w:rsidR="009B5DC7" w:rsidRPr="00DE0CDD" w:rsidRDefault="009B5DC7" w:rsidP="009B5DC7">
            <w:pPr>
              <w:spacing w:before="100" w:beforeAutospacing="1" w:after="100" w:afterAutospacing="1"/>
              <w:rPr>
                <w:rFonts w:asciiTheme="minorHAnsi" w:hAnsiTheme="minorHAnsi" w:cstheme="minorHAnsi"/>
                <w:szCs w:val="22"/>
                <w:lang w:val="en"/>
              </w:rPr>
            </w:pPr>
            <w:r>
              <w:rPr>
                <w:rFonts w:asciiTheme="minorHAnsi" w:hAnsiTheme="minorHAnsi" w:cstheme="minorHAnsi"/>
                <w:szCs w:val="22"/>
                <w:lang w:val="en"/>
              </w:rPr>
              <w:t>The University</w:t>
            </w:r>
            <w:r w:rsidRPr="00DE0CDD">
              <w:rPr>
                <w:rFonts w:asciiTheme="minorHAnsi" w:hAnsiTheme="minorHAnsi" w:cstheme="minorHAnsi"/>
                <w:szCs w:val="22"/>
                <w:lang w:val="en"/>
              </w:rPr>
              <w:t xml:space="preserve"> will not refund any shortfalls due to exchange rate fluctuations, or offer compensation for any bank or other charges incurred.</w:t>
            </w:r>
          </w:p>
          <w:p w:rsidR="009B5DC7" w:rsidRPr="00DE0CDD" w:rsidRDefault="009B5DC7" w:rsidP="009B5DC7">
            <w:pPr>
              <w:spacing w:before="100" w:beforeAutospacing="1" w:after="100" w:afterAutospacing="1"/>
              <w:rPr>
                <w:rFonts w:asciiTheme="minorHAnsi" w:hAnsiTheme="minorHAnsi" w:cstheme="minorHAnsi"/>
                <w:szCs w:val="22"/>
                <w:lang w:val="en"/>
              </w:rPr>
            </w:pPr>
            <w:r w:rsidRPr="00DE0CDD">
              <w:rPr>
                <w:rFonts w:asciiTheme="minorHAnsi" w:hAnsiTheme="minorHAnsi" w:cstheme="minorHAnsi"/>
                <w:szCs w:val="22"/>
                <w:lang w:val="en"/>
              </w:rPr>
              <w:t>If a student has a recorded debt to another department, any requested fee refund may be withheld and applied to the outstanding balance.</w:t>
            </w:r>
          </w:p>
          <w:p w:rsidR="009B5DC7" w:rsidRPr="00DE0CDD" w:rsidRDefault="009B5DC7" w:rsidP="009B5DC7">
            <w:pPr>
              <w:spacing w:before="100" w:beforeAutospacing="1" w:after="100" w:afterAutospacing="1"/>
              <w:rPr>
                <w:rFonts w:asciiTheme="minorHAnsi" w:hAnsiTheme="minorHAnsi" w:cstheme="minorHAnsi"/>
                <w:szCs w:val="22"/>
                <w:lang w:val="en"/>
              </w:rPr>
            </w:pPr>
            <w:r w:rsidRPr="00DE0CDD">
              <w:rPr>
                <w:rFonts w:asciiTheme="minorHAnsi" w:hAnsiTheme="minorHAnsi" w:cstheme="minorHAnsi"/>
                <w:szCs w:val="22"/>
                <w:lang w:val="en"/>
              </w:rPr>
              <w:t>In exceptional cases where a refund has to be made to</w:t>
            </w:r>
            <w:r w:rsidR="006F3E87">
              <w:rPr>
                <w:rFonts w:asciiTheme="minorHAnsi" w:hAnsiTheme="minorHAnsi" w:cstheme="minorHAnsi"/>
                <w:szCs w:val="22"/>
                <w:lang w:val="en"/>
              </w:rPr>
              <w:t xml:space="preserve"> someone other than the original payer (</w:t>
            </w:r>
            <w:r w:rsidRPr="00DE0CDD">
              <w:rPr>
                <w:rFonts w:asciiTheme="minorHAnsi" w:hAnsiTheme="minorHAnsi" w:cstheme="minorHAnsi"/>
                <w:szCs w:val="22"/>
                <w:lang w:val="en"/>
              </w:rPr>
              <w:t>a parent</w:t>
            </w:r>
            <w:r w:rsidR="006F3E87">
              <w:rPr>
                <w:rFonts w:asciiTheme="minorHAnsi" w:hAnsiTheme="minorHAnsi" w:cstheme="minorHAnsi"/>
                <w:szCs w:val="22"/>
                <w:lang w:val="en"/>
              </w:rPr>
              <w:t>)</w:t>
            </w:r>
            <w:r w:rsidRPr="00DE0CDD">
              <w:rPr>
                <w:rFonts w:asciiTheme="minorHAnsi" w:hAnsiTheme="minorHAnsi" w:cstheme="minorHAnsi"/>
                <w:szCs w:val="22"/>
                <w:lang w:val="en"/>
              </w:rPr>
              <w:t>, authorisation should be obtained from the original payer prior to the refund being processed.</w:t>
            </w:r>
          </w:p>
          <w:p w:rsidR="009B5DC7" w:rsidRPr="00DE0CDD" w:rsidRDefault="009B5DC7" w:rsidP="00807176">
            <w:pPr>
              <w:pStyle w:val="NormalWeb"/>
              <w:jc w:val="both"/>
              <w:rPr>
                <w:rFonts w:asciiTheme="minorHAnsi" w:hAnsiTheme="minorHAnsi" w:cstheme="minorHAnsi"/>
                <w:color w:val="000000"/>
                <w:sz w:val="22"/>
                <w:szCs w:val="22"/>
              </w:rPr>
            </w:pPr>
          </w:p>
        </w:tc>
      </w:tr>
      <w:tr w:rsidR="00807176" w:rsidRPr="00A26AC0" w:rsidTr="002F268C">
        <w:tc>
          <w:tcPr>
            <w:tcW w:w="467" w:type="pct"/>
            <w:shd w:val="clear" w:color="auto" w:fill="auto"/>
          </w:tcPr>
          <w:p w:rsidR="00807176" w:rsidRPr="001D4256" w:rsidRDefault="00807176"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2.6</w:t>
            </w:r>
          </w:p>
        </w:tc>
        <w:tc>
          <w:tcPr>
            <w:tcW w:w="4533" w:type="pct"/>
            <w:shd w:val="clear" w:color="auto" w:fill="auto"/>
          </w:tcPr>
          <w:p w:rsidR="00807176" w:rsidRPr="001D4256" w:rsidRDefault="00807176" w:rsidP="00807176">
            <w:pPr>
              <w:pStyle w:val="NormalWeb"/>
              <w:jc w:val="both"/>
              <w:rPr>
                <w:rFonts w:asciiTheme="minorHAnsi" w:hAnsiTheme="minorHAnsi" w:cstheme="minorHAnsi"/>
                <w:b/>
                <w:color w:val="000000"/>
                <w:sz w:val="28"/>
                <w:szCs w:val="28"/>
              </w:rPr>
            </w:pPr>
            <w:r w:rsidRPr="001D4256">
              <w:rPr>
                <w:rFonts w:asciiTheme="minorHAnsi" w:hAnsiTheme="minorHAnsi" w:cstheme="minorHAnsi"/>
                <w:b/>
                <w:color w:val="000000"/>
                <w:sz w:val="28"/>
                <w:szCs w:val="28"/>
              </w:rPr>
              <w:t>Other Fees and Charges</w:t>
            </w:r>
          </w:p>
        </w:tc>
      </w:tr>
      <w:tr w:rsidR="00807176" w:rsidRPr="00A26AC0" w:rsidTr="002F268C">
        <w:tc>
          <w:tcPr>
            <w:tcW w:w="467" w:type="pct"/>
            <w:shd w:val="clear" w:color="auto" w:fill="auto"/>
          </w:tcPr>
          <w:p w:rsidR="00807176" w:rsidRPr="00807176" w:rsidRDefault="00807176" w:rsidP="00044DA7">
            <w:pPr>
              <w:spacing w:beforeLines="20" w:before="48" w:afterLines="20" w:after="48"/>
              <w:rPr>
                <w:rFonts w:cs="Arial"/>
                <w:sz w:val="20"/>
                <w:szCs w:val="20"/>
              </w:rPr>
            </w:pPr>
          </w:p>
        </w:tc>
        <w:tc>
          <w:tcPr>
            <w:tcW w:w="4533" w:type="pct"/>
            <w:shd w:val="clear" w:color="auto" w:fill="auto"/>
          </w:tcPr>
          <w:p w:rsidR="00807176" w:rsidRPr="00010C41" w:rsidRDefault="007F026F" w:rsidP="007F026F">
            <w:pPr>
              <w:pStyle w:val="NormalWeb"/>
              <w:jc w:val="both"/>
              <w:rPr>
                <w:rFonts w:asciiTheme="minorHAnsi" w:hAnsiTheme="minorHAnsi" w:cstheme="minorHAnsi"/>
                <w:color w:val="000000"/>
                <w:sz w:val="22"/>
                <w:szCs w:val="22"/>
              </w:rPr>
            </w:pPr>
            <w:r w:rsidRPr="00010C41">
              <w:rPr>
                <w:rFonts w:asciiTheme="minorHAnsi" w:hAnsiTheme="minorHAnsi" w:cstheme="minorHAnsi"/>
                <w:color w:val="000000"/>
                <w:sz w:val="22"/>
                <w:szCs w:val="22"/>
              </w:rPr>
              <w:t xml:space="preserve">The University may be required on occasion to raise invoices to students for other fees and charges. These may include but not be limited to library fines; hardship loan repayment; provision of other resources. Such invoices are payable within 30 days of the date of invoice. The invoice will clearly state the due date. Students who fail to pay such invoices will be subject to debt management procedures which form part of this policy. </w:t>
            </w:r>
            <w:r w:rsidR="004675EC" w:rsidRPr="00010C41">
              <w:rPr>
                <w:rFonts w:asciiTheme="minorHAnsi" w:hAnsiTheme="minorHAnsi" w:cstheme="minorHAnsi"/>
                <w:color w:val="000000"/>
                <w:sz w:val="22"/>
                <w:szCs w:val="22"/>
              </w:rPr>
              <w:t>The exception to this are payments under the International Guarantor Scheme, which a</w:t>
            </w:r>
            <w:r w:rsidR="00DE0CDD">
              <w:rPr>
                <w:rFonts w:asciiTheme="minorHAnsi" w:hAnsiTheme="minorHAnsi" w:cstheme="minorHAnsi"/>
                <w:color w:val="000000"/>
                <w:sz w:val="22"/>
                <w:szCs w:val="22"/>
              </w:rPr>
              <w:t>re due</w:t>
            </w:r>
            <w:r w:rsidR="004675EC" w:rsidRPr="00010C41">
              <w:rPr>
                <w:rFonts w:asciiTheme="minorHAnsi" w:hAnsiTheme="minorHAnsi" w:cstheme="minorHAnsi"/>
                <w:color w:val="000000"/>
                <w:sz w:val="22"/>
                <w:szCs w:val="22"/>
              </w:rPr>
              <w:t xml:space="preserve"> within 7 days of the notification date. </w:t>
            </w:r>
          </w:p>
          <w:p w:rsidR="006F4DB1" w:rsidRPr="00010C41" w:rsidRDefault="006F4DB1" w:rsidP="006F4DB1">
            <w:pPr>
              <w:rPr>
                <w:rFonts w:asciiTheme="minorHAnsi" w:hAnsiTheme="minorHAnsi" w:cstheme="minorHAnsi"/>
                <w:iCs/>
                <w:szCs w:val="22"/>
              </w:rPr>
            </w:pPr>
            <w:r w:rsidRPr="00010C41">
              <w:rPr>
                <w:rFonts w:asciiTheme="minorHAnsi" w:hAnsiTheme="minorHAnsi" w:cstheme="minorHAnsi"/>
                <w:iCs/>
                <w:szCs w:val="22"/>
              </w:rPr>
              <w:t>Disciplinary matters may result in a misconduct fine being imposed.  The student will be informed in writing of the amount due and the date for the fine to be paid; invoices are not issued for these fines. Misconduct fines must be paid in accordance with the Student Disciplinary Regulations and normally within 28 days. Students who fail to pay amounts due will be subject to further disciplinary action in accordance with the Student Disciplinary Regulations (Appendix B).</w:t>
            </w:r>
          </w:p>
          <w:p w:rsidR="007F5AFF" w:rsidRDefault="007F5AFF" w:rsidP="00944F49">
            <w:pPr>
              <w:pStyle w:val="NormalWeb"/>
              <w:jc w:val="both"/>
              <w:rPr>
                <w:rFonts w:asciiTheme="minorHAnsi" w:hAnsiTheme="minorHAnsi" w:cstheme="minorHAnsi"/>
                <w:color w:val="000000"/>
                <w:sz w:val="22"/>
                <w:szCs w:val="22"/>
              </w:rPr>
            </w:pPr>
          </w:p>
          <w:p w:rsidR="001B25C5" w:rsidRPr="00010C41" w:rsidRDefault="001B25C5" w:rsidP="00944F49">
            <w:pPr>
              <w:pStyle w:val="NormalWeb"/>
              <w:jc w:val="both"/>
              <w:rPr>
                <w:rFonts w:asciiTheme="minorHAnsi" w:hAnsiTheme="minorHAnsi" w:cstheme="minorHAnsi"/>
                <w:color w:val="000000"/>
                <w:sz w:val="22"/>
                <w:szCs w:val="22"/>
              </w:rPr>
            </w:pPr>
          </w:p>
        </w:tc>
      </w:tr>
      <w:tr w:rsidR="00807176" w:rsidRPr="00A26AC0" w:rsidTr="002F268C">
        <w:tc>
          <w:tcPr>
            <w:tcW w:w="467" w:type="pct"/>
            <w:shd w:val="clear" w:color="auto" w:fill="auto"/>
          </w:tcPr>
          <w:p w:rsidR="00807176" w:rsidRPr="001D4256" w:rsidRDefault="007F026F"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2.7</w:t>
            </w:r>
          </w:p>
        </w:tc>
        <w:tc>
          <w:tcPr>
            <w:tcW w:w="4533" w:type="pct"/>
            <w:shd w:val="clear" w:color="auto" w:fill="auto"/>
          </w:tcPr>
          <w:p w:rsidR="00807176" w:rsidRPr="001D4256" w:rsidRDefault="007F026F" w:rsidP="00807176">
            <w:pPr>
              <w:pStyle w:val="NormalWeb"/>
              <w:jc w:val="both"/>
              <w:rPr>
                <w:rFonts w:asciiTheme="minorHAnsi" w:hAnsiTheme="minorHAnsi" w:cstheme="minorHAnsi"/>
                <w:b/>
                <w:color w:val="000000"/>
                <w:sz w:val="28"/>
                <w:szCs w:val="28"/>
              </w:rPr>
            </w:pPr>
            <w:r w:rsidRPr="001D4256">
              <w:rPr>
                <w:rFonts w:asciiTheme="minorHAnsi" w:hAnsiTheme="minorHAnsi" w:cstheme="minorHAnsi"/>
                <w:b/>
                <w:color w:val="000000"/>
                <w:sz w:val="28"/>
                <w:szCs w:val="28"/>
              </w:rPr>
              <w:t>Non-Payment of Fees and Charges</w:t>
            </w:r>
          </w:p>
        </w:tc>
      </w:tr>
      <w:tr w:rsidR="00807176" w:rsidRPr="00A26AC0" w:rsidTr="002F268C">
        <w:tc>
          <w:tcPr>
            <w:tcW w:w="467" w:type="pct"/>
            <w:shd w:val="clear" w:color="auto" w:fill="auto"/>
          </w:tcPr>
          <w:p w:rsidR="00807176" w:rsidRPr="00807176" w:rsidRDefault="00807176" w:rsidP="00044DA7">
            <w:pPr>
              <w:spacing w:beforeLines="20" w:before="48" w:afterLines="20" w:after="48"/>
              <w:rPr>
                <w:rFonts w:cs="Arial"/>
                <w:sz w:val="20"/>
                <w:szCs w:val="20"/>
              </w:rPr>
            </w:pPr>
          </w:p>
        </w:tc>
        <w:tc>
          <w:tcPr>
            <w:tcW w:w="4533" w:type="pct"/>
            <w:shd w:val="clear" w:color="auto" w:fill="auto"/>
          </w:tcPr>
          <w:p w:rsidR="00807176" w:rsidRDefault="007F026F" w:rsidP="007F026F">
            <w:pPr>
              <w:pStyle w:val="Default"/>
              <w:jc w:val="both"/>
              <w:rPr>
                <w:rFonts w:asciiTheme="minorHAnsi" w:hAnsiTheme="minorHAnsi" w:cstheme="minorHAnsi"/>
                <w:sz w:val="22"/>
                <w:szCs w:val="22"/>
              </w:rPr>
            </w:pPr>
            <w:r w:rsidRPr="00010C41">
              <w:rPr>
                <w:rFonts w:asciiTheme="minorHAnsi" w:hAnsiTheme="minorHAnsi" w:cstheme="minorHAnsi"/>
                <w:sz w:val="22"/>
                <w:szCs w:val="22"/>
              </w:rPr>
              <w:t xml:space="preserve">In applying the </w:t>
            </w:r>
            <w:r w:rsidR="009104E7">
              <w:rPr>
                <w:rFonts w:asciiTheme="minorHAnsi" w:hAnsiTheme="minorHAnsi" w:cstheme="minorHAnsi"/>
                <w:sz w:val="22"/>
                <w:szCs w:val="22"/>
              </w:rPr>
              <w:t xml:space="preserve">Student Fee and Debt </w:t>
            </w:r>
            <w:r w:rsidRPr="00010C41">
              <w:rPr>
                <w:rFonts w:asciiTheme="minorHAnsi" w:hAnsiTheme="minorHAnsi" w:cstheme="minorHAnsi"/>
                <w:sz w:val="22"/>
                <w:szCs w:val="22"/>
              </w:rPr>
              <w:t>Management Policy, the University Finance Department will at all times seek to be sympathetic to, and understanding of, individual students’ financial circumstances, however, for the University to do so, students must engage in dialogue with the Finance Department if they are experiencing difficulties. Action to enforce settlement of debt for outstanding fees and charges will be taken against current and former students who have failed to engage with the Finance Department to find a solution to any outstanding debt issues, or who have failed to honour agreements to pay. Such action may include, but not be limited to the referral of individual cases to a Debt Collection Agency and enforcement through the County Court. Specific detail relating to collection activity by the Finance Department can be found in the Debt Management Procedures which form part of this policy.</w:t>
            </w:r>
          </w:p>
          <w:p w:rsidR="00010C41" w:rsidRPr="00010C41" w:rsidRDefault="00010C41" w:rsidP="007F026F">
            <w:pPr>
              <w:pStyle w:val="Default"/>
              <w:jc w:val="both"/>
              <w:rPr>
                <w:rFonts w:asciiTheme="minorHAnsi" w:hAnsiTheme="minorHAnsi" w:cstheme="minorHAnsi"/>
                <w:sz w:val="22"/>
                <w:szCs w:val="22"/>
              </w:rPr>
            </w:pPr>
          </w:p>
        </w:tc>
      </w:tr>
      <w:tr w:rsidR="007F026F" w:rsidRPr="00A26AC0" w:rsidTr="002F268C">
        <w:tc>
          <w:tcPr>
            <w:tcW w:w="467" w:type="pct"/>
            <w:shd w:val="clear" w:color="auto" w:fill="auto"/>
          </w:tcPr>
          <w:p w:rsidR="007F026F" w:rsidRPr="00010C41" w:rsidRDefault="007F026F" w:rsidP="00044DA7">
            <w:pPr>
              <w:spacing w:beforeLines="20" w:before="48" w:afterLines="20" w:after="48"/>
              <w:rPr>
                <w:rFonts w:asciiTheme="minorHAnsi" w:hAnsiTheme="minorHAnsi" w:cstheme="minorHAnsi"/>
                <w:b/>
                <w:sz w:val="32"/>
                <w:szCs w:val="32"/>
              </w:rPr>
            </w:pPr>
            <w:r w:rsidRPr="00010C41">
              <w:rPr>
                <w:rFonts w:asciiTheme="minorHAnsi" w:hAnsiTheme="minorHAnsi" w:cstheme="minorHAnsi"/>
                <w:b/>
                <w:sz w:val="32"/>
                <w:szCs w:val="32"/>
              </w:rPr>
              <w:t>3</w:t>
            </w:r>
          </w:p>
        </w:tc>
        <w:tc>
          <w:tcPr>
            <w:tcW w:w="4533" w:type="pct"/>
            <w:shd w:val="clear" w:color="auto" w:fill="auto"/>
          </w:tcPr>
          <w:p w:rsidR="007F026F" w:rsidRPr="00010C41" w:rsidRDefault="007F026F" w:rsidP="00807176">
            <w:pPr>
              <w:pStyle w:val="NormalWeb"/>
              <w:jc w:val="both"/>
              <w:rPr>
                <w:rFonts w:asciiTheme="minorHAnsi" w:hAnsiTheme="minorHAnsi" w:cstheme="minorHAnsi"/>
                <w:b/>
                <w:color w:val="000000"/>
                <w:sz w:val="32"/>
                <w:szCs w:val="32"/>
              </w:rPr>
            </w:pPr>
            <w:r w:rsidRPr="00010C41">
              <w:rPr>
                <w:rFonts w:asciiTheme="minorHAnsi" w:hAnsiTheme="minorHAnsi" w:cstheme="minorHAnsi"/>
                <w:b/>
                <w:color w:val="000000"/>
                <w:sz w:val="32"/>
                <w:szCs w:val="32"/>
              </w:rPr>
              <w:t>Debt Management Procedures</w:t>
            </w:r>
          </w:p>
        </w:tc>
      </w:tr>
      <w:tr w:rsidR="007F026F" w:rsidRPr="00A26AC0" w:rsidTr="002F268C">
        <w:tc>
          <w:tcPr>
            <w:tcW w:w="467" w:type="pct"/>
            <w:shd w:val="clear" w:color="auto" w:fill="auto"/>
          </w:tcPr>
          <w:p w:rsidR="007F026F" w:rsidRPr="001D4256" w:rsidRDefault="007F026F"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3.1</w:t>
            </w:r>
          </w:p>
        </w:tc>
        <w:tc>
          <w:tcPr>
            <w:tcW w:w="4533" w:type="pct"/>
            <w:shd w:val="clear" w:color="auto" w:fill="auto"/>
          </w:tcPr>
          <w:p w:rsidR="007F026F" w:rsidRPr="001D4256" w:rsidRDefault="007F026F" w:rsidP="00807176">
            <w:pPr>
              <w:pStyle w:val="NormalWeb"/>
              <w:jc w:val="both"/>
              <w:rPr>
                <w:rFonts w:asciiTheme="minorHAnsi" w:hAnsiTheme="minorHAnsi" w:cstheme="minorHAnsi"/>
                <w:b/>
                <w:color w:val="000000"/>
                <w:sz w:val="28"/>
                <w:szCs w:val="28"/>
              </w:rPr>
            </w:pPr>
            <w:r w:rsidRPr="001D4256">
              <w:rPr>
                <w:rFonts w:asciiTheme="minorHAnsi" w:hAnsiTheme="minorHAnsi" w:cstheme="minorHAnsi"/>
                <w:b/>
                <w:color w:val="000000"/>
                <w:sz w:val="28"/>
                <w:szCs w:val="28"/>
              </w:rPr>
              <w:t>Tuition Fee Debt</w:t>
            </w:r>
          </w:p>
        </w:tc>
      </w:tr>
      <w:tr w:rsidR="007F026F" w:rsidRPr="00A26AC0" w:rsidTr="002F268C">
        <w:tc>
          <w:tcPr>
            <w:tcW w:w="467" w:type="pct"/>
            <w:shd w:val="clear" w:color="auto" w:fill="auto"/>
          </w:tcPr>
          <w:p w:rsidR="007F026F" w:rsidRPr="007F026F" w:rsidRDefault="007F026F" w:rsidP="00044DA7">
            <w:pPr>
              <w:spacing w:beforeLines="20" w:before="48" w:afterLines="20" w:after="48"/>
              <w:rPr>
                <w:rFonts w:cs="Arial"/>
                <w:sz w:val="20"/>
                <w:szCs w:val="20"/>
              </w:rPr>
            </w:pPr>
          </w:p>
        </w:tc>
        <w:tc>
          <w:tcPr>
            <w:tcW w:w="4533" w:type="pct"/>
            <w:shd w:val="clear" w:color="auto" w:fill="auto"/>
          </w:tcPr>
          <w:p w:rsidR="007F026F" w:rsidRDefault="007F026F" w:rsidP="007F026F">
            <w:pPr>
              <w:pStyle w:val="Default"/>
              <w:jc w:val="both"/>
              <w:rPr>
                <w:rFonts w:asciiTheme="minorHAnsi" w:hAnsiTheme="minorHAnsi" w:cstheme="minorHAnsi"/>
                <w:sz w:val="22"/>
                <w:szCs w:val="22"/>
              </w:rPr>
            </w:pPr>
            <w:r w:rsidRPr="00010C41">
              <w:rPr>
                <w:rFonts w:asciiTheme="minorHAnsi" w:hAnsiTheme="minorHAnsi" w:cstheme="minorHAnsi"/>
                <w:sz w:val="22"/>
                <w:szCs w:val="22"/>
              </w:rPr>
              <w:t xml:space="preserve">Tuition fees may be paid in full, or must be paid by instalment on dates according to the fee status of the student. Students will be notified of instalment dates. </w:t>
            </w:r>
          </w:p>
          <w:p w:rsidR="00010C41" w:rsidRPr="00010C41" w:rsidRDefault="00010C41" w:rsidP="007F026F">
            <w:pPr>
              <w:pStyle w:val="Default"/>
              <w:jc w:val="both"/>
              <w:rPr>
                <w:rFonts w:asciiTheme="minorHAnsi" w:hAnsiTheme="minorHAnsi" w:cstheme="minorHAnsi"/>
                <w:b/>
                <w:sz w:val="22"/>
                <w:szCs w:val="22"/>
              </w:rPr>
            </w:pPr>
          </w:p>
        </w:tc>
      </w:tr>
      <w:tr w:rsidR="007F026F" w:rsidRPr="00A26AC0" w:rsidTr="002F268C">
        <w:tc>
          <w:tcPr>
            <w:tcW w:w="467" w:type="pct"/>
            <w:shd w:val="clear" w:color="auto" w:fill="auto"/>
          </w:tcPr>
          <w:p w:rsidR="007F026F" w:rsidRPr="00010C41" w:rsidRDefault="007F026F" w:rsidP="00044DA7">
            <w:pPr>
              <w:spacing w:beforeLines="20" w:before="48" w:afterLines="20" w:after="48"/>
              <w:rPr>
                <w:rFonts w:asciiTheme="minorHAnsi" w:hAnsiTheme="minorHAnsi" w:cstheme="minorHAnsi"/>
                <w:b/>
                <w:sz w:val="24"/>
              </w:rPr>
            </w:pPr>
            <w:r w:rsidRPr="00010C41">
              <w:rPr>
                <w:rFonts w:asciiTheme="minorHAnsi" w:hAnsiTheme="minorHAnsi" w:cstheme="minorHAnsi"/>
                <w:b/>
                <w:sz w:val="24"/>
              </w:rPr>
              <w:t>3.1.</w:t>
            </w:r>
            <w:r w:rsidR="00CC0FAE">
              <w:rPr>
                <w:rFonts w:asciiTheme="minorHAnsi" w:hAnsiTheme="minorHAnsi" w:cstheme="minorHAnsi"/>
                <w:b/>
                <w:sz w:val="24"/>
              </w:rPr>
              <w:t>1</w:t>
            </w:r>
          </w:p>
        </w:tc>
        <w:tc>
          <w:tcPr>
            <w:tcW w:w="4533" w:type="pct"/>
            <w:shd w:val="clear" w:color="auto" w:fill="auto"/>
          </w:tcPr>
          <w:p w:rsidR="007F026F" w:rsidRPr="00010C41" w:rsidRDefault="007F026F" w:rsidP="007F026F">
            <w:pPr>
              <w:pStyle w:val="Default"/>
              <w:jc w:val="both"/>
              <w:rPr>
                <w:rFonts w:asciiTheme="minorHAnsi" w:hAnsiTheme="minorHAnsi" w:cstheme="minorHAnsi"/>
                <w:b/>
              </w:rPr>
            </w:pPr>
            <w:r w:rsidRPr="00010C41">
              <w:rPr>
                <w:rFonts w:asciiTheme="minorHAnsi" w:hAnsiTheme="minorHAnsi" w:cstheme="minorHAnsi"/>
                <w:b/>
              </w:rPr>
              <w:t>Late Payment</w:t>
            </w:r>
          </w:p>
        </w:tc>
      </w:tr>
      <w:tr w:rsidR="007F026F" w:rsidRPr="00A26AC0" w:rsidTr="002F268C">
        <w:tc>
          <w:tcPr>
            <w:tcW w:w="467" w:type="pct"/>
            <w:shd w:val="clear" w:color="auto" w:fill="auto"/>
          </w:tcPr>
          <w:p w:rsidR="007F026F" w:rsidRDefault="007F026F" w:rsidP="00044DA7">
            <w:pPr>
              <w:spacing w:beforeLines="20" w:before="48" w:afterLines="20" w:after="48"/>
              <w:rPr>
                <w:rFonts w:cs="Arial"/>
                <w:sz w:val="20"/>
                <w:szCs w:val="20"/>
              </w:rPr>
            </w:pPr>
          </w:p>
        </w:tc>
        <w:tc>
          <w:tcPr>
            <w:tcW w:w="4533" w:type="pct"/>
            <w:shd w:val="clear" w:color="auto" w:fill="auto"/>
          </w:tcPr>
          <w:p w:rsidR="007F026F" w:rsidRPr="00010C41" w:rsidRDefault="007F026F" w:rsidP="007F026F">
            <w:pPr>
              <w:pStyle w:val="Default"/>
              <w:jc w:val="both"/>
              <w:rPr>
                <w:rFonts w:asciiTheme="minorHAnsi" w:hAnsiTheme="minorHAnsi" w:cstheme="minorHAnsi"/>
                <w:sz w:val="22"/>
                <w:szCs w:val="22"/>
              </w:rPr>
            </w:pPr>
            <w:r w:rsidRPr="00010C41">
              <w:rPr>
                <w:rFonts w:asciiTheme="minorHAnsi" w:hAnsiTheme="minorHAnsi" w:cstheme="minorHAnsi"/>
                <w:sz w:val="22"/>
                <w:szCs w:val="22"/>
              </w:rPr>
              <w:t xml:space="preserve">Where a student is suffering financial difficulty he/she must contact the </w:t>
            </w:r>
            <w:r w:rsidR="00456C80" w:rsidRPr="00010C41">
              <w:rPr>
                <w:rFonts w:asciiTheme="minorHAnsi" w:hAnsiTheme="minorHAnsi" w:cstheme="minorHAnsi"/>
                <w:sz w:val="22"/>
                <w:szCs w:val="22"/>
              </w:rPr>
              <w:t xml:space="preserve">Student Finance </w:t>
            </w:r>
            <w:r w:rsidR="00D61866" w:rsidRPr="00010C41">
              <w:rPr>
                <w:rFonts w:asciiTheme="minorHAnsi" w:hAnsiTheme="minorHAnsi" w:cstheme="minorHAnsi"/>
                <w:sz w:val="22"/>
                <w:szCs w:val="22"/>
              </w:rPr>
              <w:t>T</w:t>
            </w:r>
            <w:r w:rsidR="00456C80" w:rsidRPr="00010C41">
              <w:rPr>
                <w:rFonts w:asciiTheme="minorHAnsi" w:hAnsiTheme="minorHAnsi" w:cstheme="minorHAnsi"/>
                <w:sz w:val="22"/>
                <w:szCs w:val="22"/>
              </w:rPr>
              <w:t>eam</w:t>
            </w:r>
            <w:r w:rsidRPr="00010C41">
              <w:rPr>
                <w:rFonts w:asciiTheme="minorHAnsi" w:hAnsiTheme="minorHAnsi" w:cstheme="minorHAnsi"/>
                <w:sz w:val="22"/>
                <w:szCs w:val="22"/>
              </w:rPr>
              <w:t xml:space="preserve"> at the earliest opportunity, preferably before an instalment becomes overdue.</w:t>
            </w:r>
          </w:p>
          <w:p w:rsidR="007F026F" w:rsidRPr="00010C41" w:rsidRDefault="007F026F" w:rsidP="007F026F">
            <w:pPr>
              <w:pStyle w:val="Default"/>
              <w:jc w:val="both"/>
              <w:rPr>
                <w:rFonts w:asciiTheme="minorHAnsi" w:hAnsiTheme="minorHAnsi" w:cstheme="minorHAnsi"/>
                <w:sz w:val="22"/>
                <w:szCs w:val="22"/>
              </w:rPr>
            </w:pPr>
            <w:r w:rsidRPr="00010C41">
              <w:rPr>
                <w:rFonts w:asciiTheme="minorHAnsi" w:hAnsiTheme="minorHAnsi" w:cstheme="minorHAnsi"/>
                <w:sz w:val="22"/>
                <w:szCs w:val="22"/>
              </w:rPr>
              <w:t xml:space="preserve"> </w:t>
            </w:r>
          </w:p>
          <w:p w:rsidR="007F026F" w:rsidRPr="00010C41" w:rsidRDefault="007F026F" w:rsidP="007F026F">
            <w:pPr>
              <w:pStyle w:val="Default"/>
              <w:jc w:val="both"/>
              <w:rPr>
                <w:rFonts w:asciiTheme="minorHAnsi" w:hAnsiTheme="minorHAnsi" w:cstheme="minorHAnsi"/>
                <w:sz w:val="22"/>
                <w:szCs w:val="22"/>
              </w:rPr>
            </w:pPr>
            <w:r w:rsidRPr="00010C41">
              <w:rPr>
                <w:rFonts w:asciiTheme="minorHAnsi" w:hAnsiTheme="minorHAnsi" w:cstheme="minorHAnsi"/>
                <w:sz w:val="22"/>
                <w:szCs w:val="22"/>
              </w:rPr>
              <w:t xml:space="preserve">Students who do not make contact prior to an instalment date will be contacted by email by a member of the Student Finance </w:t>
            </w:r>
            <w:r w:rsidR="00D61866" w:rsidRPr="00010C41">
              <w:rPr>
                <w:rFonts w:asciiTheme="minorHAnsi" w:hAnsiTheme="minorHAnsi" w:cstheme="minorHAnsi"/>
                <w:sz w:val="22"/>
                <w:szCs w:val="22"/>
              </w:rPr>
              <w:t>T</w:t>
            </w:r>
            <w:r w:rsidRPr="00010C41">
              <w:rPr>
                <w:rFonts w:asciiTheme="minorHAnsi" w:hAnsiTheme="minorHAnsi" w:cstheme="minorHAnsi"/>
                <w:sz w:val="22"/>
                <w:szCs w:val="22"/>
              </w:rPr>
              <w:t xml:space="preserve">eam 7 days after an instalment becomes overdue and monthly thereafter. This correspondence will advise the student of the amount outstanding and the due date. The student will be asked to make immediate payment or to contact a Student Finance Advisor. In addition to </w:t>
            </w:r>
            <w:r w:rsidR="00456C80" w:rsidRPr="00010C41">
              <w:rPr>
                <w:rFonts w:asciiTheme="minorHAnsi" w:hAnsiTheme="minorHAnsi" w:cstheme="minorHAnsi"/>
                <w:sz w:val="22"/>
                <w:szCs w:val="22"/>
              </w:rPr>
              <w:t xml:space="preserve">standardised </w:t>
            </w:r>
            <w:r w:rsidRPr="00010C41">
              <w:rPr>
                <w:rFonts w:asciiTheme="minorHAnsi" w:hAnsiTheme="minorHAnsi" w:cstheme="minorHAnsi"/>
                <w:sz w:val="22"/>
                <w:szCs w:val="22"/>
              </w:rPr>
              <w:t xml:space="preserve">monthly </w:t>
            </w:r>
            <w:r w:rsidR="00ED6083" w:rsidRPr="00010C41">
              <w:rPr>
                <w:rFonts w:asciiTheme="minorHAnsi" w:hAnsiTheme="minorHAnsi" w:cstheme="minorHAnsi"/>
                <w:sz w:val="22"/>
                <w:szCs w:val="22"/>
              </w:rPr>
              <w:t>email</w:t>
            </w:r>
            <w:r w:rsidR="00456C80" w:rsidRPr="00010C41">
              <w:rPr>
                <w:rFonts w:asciiTheme="minorHAnsi" w:hAnsiTheme="minorHAnsi" w:cstheme="minorHAnsi"/>
                <w:sz w:val="22"/>
                <w:szCs w:val="22"/>
              </w:rPr>
              <w:t>s</w:t>
            </w:r>
            <w:r w:rsidRPr="00010C41">
              <w:rPr>
                <w:rFonts w:asciiTheme="minorHAnsi" w:hAnsiTheme="minorHAnsi" w:cstheme="minorHAnsi"/>
                <w:sz w:val="22"/>
                <w:szCs w:val="22"/>
              </w:rPr>
              <w:t xml:space="preserve">, the Student Finance Advisor responsible for the debtor account will endeavour to make contact with the student by telephone or non-standard email. </w:t>
            </w:r>
          </w:p>
          <w:p w:rsidR="00456C80" w:rsidRPr="00010C41" w:rsidRDefault="00456C80" w:rsidP="007F026F">
            <w:pPr>
              <w:pStyle w:val="Default"/>
              <w:jc w:val="both"/>
              <w:rPr>
                <w:rFonts w:asciiTheme="minorHAnsi" w:hAnsiTheme="minorHAnsi" w:cstheme="minorHAnsi"/>
                <w:sz w:val="22"/>
                <w:szCs w:val="22"/>
              </w:rPr>
            </w:pPr>
          </w:p>
          <w:p w:rsidR="007F026F" w:rsidRPr="00010C41" w:rsidRDefault="007F026F" w:rsidP="007F026F">
            <w:pPr>
              <w:pStyle w:val="Default"/>
              <w:jc w:val="both"/>
              <w:rPr>
                <w:rFonts w:asciiTheme="minorHAnsi" w:hAnsiTheme="minorHAnsi" w:cstheme="minorHAnsi"/>
                <w:sz w:val="22"/>
                <w:szCs w:val="22"/>
              </w:rPr>
            </w:pPr>
            <w:r w:rsidRPr="00010C41">
              <w:rPr>
                <w:rFonts w:asciiTheme="minorHAnsi" w:hAnsiTheme="minorHAnsi" w:cstheme="minorHAnsi"/>
                <w:sz w:val="22"/>
                <w:szCs w:val="22"/>
              </w:rPr>
              <w:t xml:space="preserve">In all cases, the student will be offered an interview with a Student Finance Advisor. If there is evidence of genuine difficulty in making payment, the Student Finance Advisor will try to agree a realistic programme of payment, which is within the means of the student and payable over a period of time acceptable to the University. Students will be advised that they are not entitled to progress to the next academic year of study if any tuition fee debt remains outstanding.    </w:t>
            </w:r>
          </w:p>
          <w:p w:rsidR="00456C80" w:rsidRPr="00010C41" w:rsidRDefault="00456C80" w:rsidP="007F026F">
            <w:pPr>
              <w:pStyle w:val="Default"/>
              <w:jc w:val="both"/>
              <w:rPr>
                <w:rFonts w:asciiTheme="minorHAnsi" w:hAnsiTheme="minorHAnsi" w:cstheme="minorHAnsi"/>
                <w:sz w:val="22"/>
                <w:szCs w:val="22"/>
              </w:rPr>
            </w:pPr>
          </w:p>
          <w:p w:rsidR="007F026F" w:rsidRPr="00010C41" w:rsidRDefault="007F026F" w:rsidP="007F026F">
            <w:pPr>
              <w:pStyle w:val="Default"/>
              <w:jc w:val="both"/>
              <w:rPr>
                <w:rFonts w:asciiTheme="minorHAnsi" w:hAnsiTheme="minorHAnsi" w:cstheme="minorHAnsi"/>
                <w:sz w:val="22"/>
                <w:szCs w:val="22"/>
              </w:rPr>
            </w:pPr>
            <w:r w:rsidRPr="00010C41">
              <w:rPr>
                <w:rFonts w:asciiTheme="minorHAnsi" w:hAnsiTheme="minorHAnsi" w:cstheme="minorHAnsi"/>
                <w:sz w:val="22"/>
                <w:szCs w:val="22"/>
              </w:rPr>
              <w:t xml:space="preserve">Students must be able to provide evidence of their financial circumstances verifying that they can either meet all of their obligations including any payment arrangement made, or that the situation causing the hardship will change and enable full payment. </w:t>
            </w:r>
          </w:p>
          <w:p w:rsidR="007F026F" w:rsidRPr="00010C41" w:rsidRDefault="007F026F" w:rsidP="007F026F">
            <w:pPr>
              <w:pStyle w:val="Default"/>
              <w:jc w:val="both"/>
              <w:rPr>
                <w:rFonts w:asciiTheme="minorHAnsi" w:hAnsiTheme="minorHAnsi" w:cstheme="minorHAnsi"/>
                <w:b/>
                <w:sz w:val="22"/>
                <w:szCs w:val="22"/>
              </w:rPr>
            </w:pPr>
          </w:p>
        </w:tc>
      </w:tr>
      <w:tr w:rsidR="007F026F" w:rsidRPr="00A26AC0" w:rsidTr="002F268C">
        <w:tc>
          <w:tcPr>
            <w:tcW w:w="467" w:type="pct"/>
            <w:shd w:val="clear" w:color="auto" w:fill="auto"/>
          </w:tcPr>
          <w:p w:rsidR="007F026F" w:rsidRPr="00CC0FAE" w:rsidRDefault="007F026F" w:rsidP="00CC0FAE">
            <w:pPr>
              <w:spacing w:beforeLines="20" w:before="48" w:afterLines="20" w:after="48"/>
              <w:rPr>
                <w:rFonts w:asciiTheme="minorHAnsi" w:hAnsiTheme="minorHAnsi" w:cstheme="minorHAnsi"/>
                <w:b/>
                <w:sz w:val="24"/>
              </w:rPr>
            </w:pPr>
            <w:r w:rsidRPr="00CC0FAE">
              <w:rPr>
                <w:rFonts w:asciiTheme="minorHAnsi" w:hAnsiTheme="minorHAnsi" w:cstheme="minorHAnsi"/>
                <w:b/>
                <w:sz w:val="24"/>
              </w:rPr>
              <w:t>3.1.</w:t>
            </w:r>
            <w:r w:rsidR="00CC0FAE">
              <w:rPr>
                <w:rFonts w:asciiTheme="minorHAnsi" w:hAnsiTheme="minorHAnsi" w:cstheme="minorHAnsi"/>
                <w:b/>
                <w:sz w:val="24"/>
              </w:rPr>
              <w:t>2</w:t>
            </w:r>
          </w:p>
        </w:tc>
        <w:tc>
          <w:tcPr>
            <w:tcW w:w="4533" w:type="pct"/>
            <w:shd w:val="clear" w:color="auto" w:fill="auto"/>
          </w:tcPr>
          <w:p w:rsidR="007F026F" w:rsidRPr="00CC0FAE" w:rsidRDefault="007F026F" w:rsidP="007F026F">
            <w:pPr>
              <w:pStyle w:val="Default"/>
              <w:jc w:val="both"/>
              <w:rPr>
                <w:rFonts w:asciiTheme="minorHAnsi" w:hAnsiTheme="minorHAnsi" w:cstheme="minorHAnsi"/>
                <w:b/>
              </w:rPr>
            </w:pPr>
            <w:r w:rsidRPr="00CC0FAE">
              <w:rPr>
                <w:rFonts w:asciiTheme="minorHAnsi" w:hAnsiTheme="minorHAnsi" w:cstheme="minorHAnsi"/>
                <w:b/>
              </w:rPr>
              <w:t>Sanctions</w:t>
            </w:r>
          </w:p>
        </w:tc>
      </w:tr>
      <w:tr w:rsidR="007F026F" w:rsidRPr="00A26AC0" w:rsidTr="002F268C">
        <w:tc>
          <w:tcPr>
            <w:tcW w:w="467" w:type="pct"/>
            <w:shd w:val="clear" w:color="auto" w:fill="auto"/>
          </w:tcPr>
          <w:p w:rsidR="007F026F" w:rsidRDefault="007F026F" w:rsidP="00044DA7">
            <w:pPr>
              <w:spacing w:beforeLines="20" w:before="48" w:afterLines="20" w:after="48"/>
              <w:rPr>
                <w:rFonts w:cs="Arial"/>
                <w:sz w:val="20"/>
                <w:szCs w:val="20"/>
              </w:rPr>
            </w:pPr>
          </w:p>
        </w:tc>
        <w:tc>
          <w:tcPr>
            <w:tcW w:w="4533" w:type="pct"/>
            <w:shd w:val="clear" w:color="auto" w:fill="auto"/>
          </w:tcPr>
          <w:p w:rsidR="007F026F" w:rsidRPr="00CC0FAE" w:rsidRDefault="007F026F" w:rsidP="007F026F">
            <w:pPr>
              <w:pStyle w:val="Default"/>
              <w:jc w:val="both"/>
              <w:rPr>
                <w:rFonts w:asciiTheme="minorHAnsi" w:hAnsiTheme="minorHAnsi" w:cstheme="minorHAnsi"/>
                <w:sz w:val="22"/>
                <w:szCs w:val="22"/>
              </w:rPr>
            </w:pPr>
            <w:r w:rsidRPr="00CC0FAE">
              <w:rPr>
                <w:rFonts w:asciiTheme="minorHAnsi" w:hAnsiTheme="minorHAnsi" w:cstheme="minorHAnsi"/>
                <w:sz w:val="22"/>
                <w:szCs w:val="22"/>
              </w:rPr>
              <w:t>Students who fail to make payment of the overdue instalment or an agreed payment will be subject to sanctions approved by the University. These sanctions will be:</w:t>
            </w:r>
          </w:p>
          <w:p w:rsidR="007F026F" w:rsidRPr="00CC0FAE" w:rsidRDefault="007F026F" w:rsidP="007F026F">
            <w:pPr>
              <w:pStyle w:val="Default"/>
              <w:jc w:val="both"/>
              <w:rPr>
                <w:rFonts w:asciiTheme="minorHAnsi" w:hAnsiTheme="minorHAnsi" w:cstheme="minorHAnsi"/>
                <w:sz w:val="22"/>
                <w:szCs w:val="22"/>
              </w:rPr>
            </w:pPr>
          </w:p>
          <w:p w:rsidR="007F026F" w:rsidRPr="00410DF8" w:rsidRDefault="007F026F" w:rsidP="007F026F">
            <w:pPr>
              <w:pStyle w:val="Default"/>
              <w:jc w:val="both"/>
              <w:rPr>
                <w:rFonts w:asciiTheme="minorHAnsi" w:hAnsiTheme="minorHAnsi" w:cstheme="minorHAnsi"/>
                <w:b/>
                <w:sz w:val="22"/>
                <w:szCs w:val="22"/>
                <w:u w:val="single"/>
              </w:rPr>
            </w:pPr>
            <w:r w:rsidRPr="00410DF8">
              <w:rPr>
                <w:rFonts w:asciiTheme="minorHAnsi" w:hAnsiTheme="minorHAnsi" w:cstheme="minorHAnsi"/>
                <w:b/>
                <w:sz w:val="22"/>
                <w:szCs w:val="22"/>
                <w:u w:val="single"/>
              </w:rPr>
              <w:t xml:space="preserve">UK/EU Undergraduate </w:t>
            </w:r>
          </w:p>
          <w:p w:rsidR="007F026F" w:rsidRPr="00CC0FAE" w:rsidRDefault="007F026F" w:rsidP="007F026F">
            <w:pPr>
              <w:pStyle w:val="Default"/>
              <w:jc w:val="both"/>
              <w:rPr>
                <w:rFonts w:asciiTheme="minorHAnsi" w:hAnsiTheme="minorHAnsi" w:cstheme="minorHAnsi"/>
                <w:sz w:val="22"/>
                <w:szCs w:val="22"/>
              </w:rPr>
            </w:pPr>
          </w:p>
          <w:p w:rsidR="007A6ED8" w:rsidRPr="00CC0FAE" w:rsidRDefault="007A6ED8" w:rsidP="007A6ED8">
            <w:pPr>
              <w:pStyle w:val="Default"/>
              <w:numPr>
                <w:ilvl w:val="0"/>
                <w:numId w:val="4"/>
              </w:numPr>
              <w:jc w:val="both"/>
              <w:rPr>
                <w:rFonts w:asciiTheme="minorHAnsi" w:hAnsiTheme="minorHAnsi" w:cstheme="minorHAnsi"/>
                <w:sz w:val="22"/>
                <w:szCs w:val="22"/>
              </w:rPr>
            </w:pPr>
            <w:r w:rsidRPr="00CC0FAE">
              <w:rPr>
                <w:rFonts w:asciiTheme="minorHAnsi" w:hAnsiTheme="minorHAnsi" w:cstheme="minorHAnsi"/>
                <w:sz w:val="22"/>
                <w:szCs w:val="22"/>
              </w:rPr>
              <w:t xml:space="preserve">Failure to pay the first instalment of fees prior to the start of the Spring Semester (dates as published annually) will result in immediate termination of registration. </w:t>
            </w:r>
          </w:p>
          <w:p w:rsidR="007F026F" w:rsidRPr="00CC0FAE" w:rsidRDefault="007A6ED8" w:rsidP="007A6ED8">
            <w:pPr>
              <w:pStyle w:val="Default"/>
              <w:numPr>
                <w:ilvl w:val="0"/>
                <w:numId w:val="4"/>
              </w:numPr>
              <w:jc w:val="both"/>
              <w:rPr>
                <w:rFonts w:asciiTheme="minorHAnsi" w:hAnsiTheme="minorHAnsi" w:cstheme="minorHAnsi"/>
                <w:sz w:val="22"/>
                <w:szCs w:val="22"/>
              </w:rPr>
            </w:pPr>
            <w:r w:rsidRPr="00CC0FAE">
              <w:rPr>
                <w:rFonts w:asciiTheme="minorHAnsi" w:hAnsiTheme="minorHAnsi" w:cstheme="minorHAnsi"/>
                <w:sz w:val="22"/>
                <w:szCs w:val="22"/>
              </w:rPr>
              <w:t xml:space="preserve">Failure to pay the second instalment of fees before the start of the next academic session will result in immediate termination of registration, </w:t>
            </w:r>
            <w:r w:rsidR="007F026F" w:rsidRPr="00CC0FAE">
              <w:rPr>
                <w:rFonts w:asciiTheme="minorHAnsi" w:hAnsiTheme="minorHAnsi" w:cstheme="minorHAnsi"/>
                <w:sz w:val="22"/>
                <w:szCs w:val="22"/>
              </w:rPr>
              <w:t xml:space="preserve">with no entitlement to progress to the next academic session. </w:t>
            </w:r>
          </w:p>
          <w:p w:rsidR="007F026F" w:rsidRPr="00CC0FAE" w:rsidRDefault="007F026F" w:rsidP="007A6ED8">
            <w:pPr>
              <w:pStyle w:val="Default"/>
              <w:numPr>
                <w:ilvl w:val="0"/>
                <w:numId w:val="4"/>
              </w:numPr>
              <w:jc w:val="both"/>
              <w:rPr>
                <w:rFonts w:asciiTheme="minorHAnsi" w:hAnsiTheme="minorHAnsi" w:cstheme="minorHAnsi"/>
                <w:sz w:val="22"/>
                <w:szCs w:val="22"/>
              </w:rPr>
            </w:pPr>
            <w:r w:rsidRPr="00CC0FAE">
              <w:rPr>
                <w:rFonts w:asciiTheme="minorHAnsi" w:hAnsiTheme="minorHAnsi" w:cstheme="minorHAnsi"/>
                <w:sz w:val="22"/>
                <w:szCs w:val="22"/>
              </w:rPr>
              <w:t xml:space="preserve">Students eligible for an award - where tuition fees greater than £100 remain </w:t>
            </w:r>
            <w:r w:rsidR="007A6ED8" w:rsidRPr="00CC0FAE">
              <w:rPr>
                <w:rFonts w:asciiTheme="minorHAnsi" w:hAnsiTheme="minorHAnsi" w:cstheme="minorHAnsi"/>
                <w:sz w:val="22"/>
                <w:szCs w:val="22"/>
              </w:rPr>
              <w:t>unpaid;</w:t>
            </w:r>
            <w:r w:rsidRPr="00CC0FAE">
              <w:rPr>
                <w:rFonts w:asciiTheme="minorHAnsi" w:hAnsiTheme="minorHAnsi" w:cstheme="minorHAnsi"/>
                <w:sz w:val="22"/>
                <w:szCs w:val="22"/>
              </w:rPr>
              <w:t xml:space="preserve"> the University reserves the right to withhold the award of a degree. Students will not be eligible to attend a degree ceremony. </w:t>
            </w:r>
          </w:p>
          <w:p w:rsidR="007F026F" w:rsidRPr="00CC0FAE" w:rsidRDefault="007F026F" w:rsidP="007F026F">
            <w:pPr>
              <w:pStyle w:val="Default"/>
              <w:jc w:val="both"/>
              <w:rPr>
                <w:rFonts w:asciiTheme="minorHAnsi" w:hAnsiTheme="minorHAnsi" w:cstheme="minorHAnsi"/>
                <w:sz w:val="22"/>
                <w:szCs w:val="22"/>
              </w:rPr>
            </w:pPr>
          </w:p>
          <w:p w:rsidR="007F026F" w:rsidRPr="00410DF8" w:rsidRDefault="007F026F" w:rsidP="007F026F">
            <w:pPr>
              <w:pStyle w:val="Default"/>
              <w:jc w:val="both"/>
              <w:rPr>
                <w:rFonts w:asciiTheme="minorHAnsi" w:hAnsiTheme="minorHAnsi" w:cstheme="minorHAnsi"/>
                <w:b/>
                <w:sz w:val="22"/>
                <w:szCs w:val="22"/>
                <w:u w:val="single"/>
              </w:rPr>
            </w:pPr>
            <w:r w:rsidRPr="00410DF8">
              <w:rPr>
                <w:rFonts w:asciiTheme="minorHAnsi" w:hAnsiTheme="minorHAnsi" w:cstheme="minorHAnsi"/>
                <w:b/>
                <w:sz w:val="22"/>
                <w:szCs w:val="22"/>
                <w:u w:val="single"/>
              </w:rPr>
              <w:t>International Undergraduate</w:t>
            </w:r>
          </w:p>
          <w:p w:rsidR="007F026F" w:rsidRPr="00CC0FAE" w:rsidRDefault="007F026F" w:rsidP="007F026F">
            <w:pPr>
              <w:pStyle w:val="Default"/>
              <w:jc w:val="both"/>
              <w:rPr>
                <w:rFonts w:asciiTheme="minorHAnsi" w:hAnsiTheme="minorHAnsi" w:cstheme="minorHAnsi"/>
                <w:sz w:val="22"/>
                <w:szCs w:val="22"/>
              </w:rPr>
            </w:pPr>
          </w:p>
          <w:p w:rsidR="007F026F" w:rsidRPr="00CC0FAE" w:rsidRDefault="007F026F" w:rsidP="007A6ED8">
            <w:pPr>
              <w:pStyle w:val="Default"/>
              <w:numPr>
                <w:ilvl w:val="0"/>
                <w:numId w:val="4"/>
              </w:numPr>
              <w:jc w:val="both"/>
              <w:rPr>
                <w:rFonts w:asciiTheme="minorHAnsi" w:hAnsiTheme="minorHAnsi" w:cstheme="minorHAnsi"/>
                <w:sz w:val="22"/>
                <w:szCs w:val="22"/>
              </w:rPr>
            </w:pPr>
            <w:r w:rsidRPr="00CC0FAE">
              <w:rPr>
                <w:rFonts w:asciiTheme="minorHAnsi" w:hAnsiTheme="minorHAnsi" w:cstheme="minorHAnsi"/>
                <w:sz w:val="22"/>
                <w:szCs w:val="22"/>
              </w:rPr>
              <w:t xml:space="preserve">Failure to pay the first instalment of fees prior to the start of the Spring Semester (dates as published annually) will result in immediate termination of registration and reporting to </w:t>
            </w:r>
            <w:r w:rsidR="00085FA3" w:rsidRPr="00CC0FAE">
              <w:rPr>
                <w:rFonts w:asciiTheme="minorHAnsi" w:hAnsiTheme="minorHAnsi" w:cstheme="minorHAnsi"/>
                <w:sz w:val="22"/>
                <w:szCs w:val="22"/>
              </w:rPr>
              <w:t>UKVI</w:t>
            </w:r>
            <w:r w:rsidRPr="00CC0FAE">
              <w:rPr>
                <w:rFonts w:asciiTheme="minorHAnsi" w:hAnsiTheme="minorHAnsi" w:cstheme="minorHAnsi"/>
                <w:sz w:val="22"/>
                <w:szCs w:val="22"/>
              </w:rPr>
              <w:t xml:space="preserve"> in accordance with the University’s Tier 4 Sponsorship Licence</w:t>
            </w:r>
          </w:p>
          <w:p w:rsidR="007F026F" w:rsidRPr="00CC0FAE" w:rsidRDefault="007F026F" w:rsidP="007A6ED8">
            <w:pPr>
              <w:pStyle w:val="Default"/>
              <w:numPr>
                <w:ilvl w:val="0"/>
                <w:numId w:val="4"/>
              </w:numPr>
              <w:jc w:val="both"/>
              <w:rPr>
                <w:rFonts w:asciiTheme="minorHAnsi" w:hAnsiTheme="minorHAnsi" w:cstheme="minorHAnsi"/>
                <w:sz w:val="22"/>
                <w:szCs w:val="22"/>
              </w:rPr>
            </w:pPr>
            <w:r w:rsidRPr="00CC0FAE">
              <w:rPr>
                <w:rFonts w:asciiTheme="minorHAnsi" w:hAnsiTheme="minorHAnsi" w:cstheme="minorHAnsi"/>
                <w:sz w:val="22"/>
                <w:szCs w:val="22"/>
              </w:rPr>
              <w:t xml:space="preserve">Failure to pay the second instalment of fees before the start of the next academic session will result in immediate termination of registration and reporting to </w:t>
            </w:r>
            <w:r w:rsidR="00085FA3" w:rsidRPr="00CC0FAE">
              <w:rPr>
                <w:rFonts w:asciiTheme="minorHAnsi" w:hAnsiTheme="minorHAnsi" w:cstheme="minorHAnsi"/>
                <w:sz w:val="22"/>
                <w:szCs w:val="22"/>
              </w:rPr>
              <w:t>UKVI</w:t>
            </w:r>
            <w:r w:rsidRPr="00CC0FAE">
              <w:rPr>
                <w:rFonts w:asciiTheme="minorHAnsi" w:hAnsiTheme="minorHAnsi" w:cstheme="minorHAnsi"/>
                <w:sz w:val="22"/>
                <w:szCs w:val="22"/>
              </w:rPr>
              <w:t xml:space="preserve"> in accordance with the University’s Tier 4 Sponsorship Licence</w:t>
            </w:r>
            <w:r w:rsidR="007C272A" w:rsidRPr="00CC0FAE">
              <w:rPr>
                <w:rFonts w:asciiTheme="minorHAnsi" w:hAnsiTheme="minorHAnsi" w:cstheme="minorHAnsi"/>
                <w:sz w:val="22"/>
                <w:szCs w:val="22"/>
              </w:rPr>
              <w:t xml:space="preserve">, with no entitlement to progress to the next academic session. </w:t>
            </w:r>
          </w:p>
          <w:p w:rsidR="00684559" w:rsidRPr="00CC0FAE" w:rsidRDefault="007F026F" w:rsidP="007A6ED8">
            <w:pPr>
              <w:pStyle w:val="Default"/>
              <w:numPr>
                <w:ilvl w:val="0"/>
                <w:numId w:val="4"/>
              </w:numPr>
              <w:jc w:val="both"/>
              <w:rPr>
                <w:rFonts w:asciiTheme="minorHAnsi" w:hAnsiTheme="minorHAnsi" w:cstheme="minorHAnsi"/>
                <w:sz w:val="22"/>
                <w:szCs w:val="22"/>
              </w:rPr>
            </w:pPr>
            <w:r w:rsidRPr="00CC0FAE">
              <w:rPr>
                <w:rFonts w:asciiTheme="minorHAnsi" w:hAnsiTheme="minorHAnsi" w:cstheme="minorHAnsi"/>
                <w:sz w:val="22"/>
                <w:szCs w:val="22"/>
              </w:rPr>
              <w:t xml:space="preserve">Students eligible for an award - where tuition fees greater than £100 remain unpaid; the University reserves the right to withhold the award of a degree. </w:t>
            </w:r>
            <w:r w:rsidR="00684559" w:rsidRPr="00CC0FAE">
              <w:rPr>
                <w:rFonts w:asciiTheme="minorHAnsi" w:hAnsiTheme="minorHAnsi" w:cstheme="minorHAnsi"/>
                <w:sz w:val="22"/>
                <w:szCs w:val="22"/>
              </w:rPr>
              <w:t xml:space="preserve">Students will not be eligible to attend a degree ceremony. </w:t>
            </w:r>
          </w:p>
          <w:p w:rsidR="007F026F" w:rsidRPr="00CC0FAE" w:rsidRDefault="007F026F" w:rsidP="00684559">
            <w:pPr>
              <w:pStyle w:val="Default"/>
              <w:ind w:left="720"/>
              <w:jc w:val="both"/>
              <w:rPr>
                <w:rFonts w:asciiTheme="minorHAnsi" w:hAnsiTheme="minorHAnsi" w:cstheme="minorHAnsi"/>
                <w:sz w:val="22"/>
                <w:szCs w:val="22"/>
              </w:rPr>
            </w:pPr>
          </w:p>
          <w:p w:rsidR="007F026F" w:rsidRDefault="007F026F" w:rsidP="007F026F">
            <w:pPr>
              <w:pStyle w:val="Default"/>
              <w:jc w:val="both"/>
              <w:rPr>
                <w:rFonts w:asciiTheme="minorHAnsi" w:hAnsiTheme="minorHAnsi" w:cstheme="minorHAnsi"/>
                <w:b/>
                <w:sz w:val="22"/>
                <w:szCs w:val="22"/>
                <w:u w:val="single"/>
              </w:rPr>
            </w:pPr>
            <w:r w:rsidRPr="00410DF8">
              <w:rPr>
                <w:rFonts w:asciiTheme="minorHAnsi" w:hAnsiTheme="minorHAnsi" w:cstheme="minorHAnsi"/>
                <w:b/>
                <w:sz w:val="22"/>
                <w:szCs w:val="22"/>
                <w:u w:val="single"/>
              </w:rPr>
              <w:t xml:space="preserve">Postgraduate </w:t>
            </w:r>
            <w:r w:rsidR="00410DF8">
              <w:rPr>
                <w:rFonts w:asciiTheme="minorHAnsi" w:hAnsiTheme="minorHAnsi" w:cstheme="minorHAnsi"/>
                <w:b/>
                <w:sz w:val="22"/>
                <w:szCs w:val="22"/>
                <w:u w:val="single"/>
              </w:rPr>
              <w:t>Taught</w:t>
            </w:r>
          </w:p>
          <w:p w:rsidR="00410DF8" w:rsidRDefault="00410DF8" w:rsidP="007F026F">
            <w:pPr>
              <w:pStyle w:val="Default"/>
              <w:jc w:val="both"/>
              <w:rPr>
                <w:rFonts w:asciiTheme="minorHAnsi" w:hAnsiTheme="minorHAnsi" w:cstheme="minorHAnsi"/>
                <w:b/>
                <w:sz w:val="22"/>
                <w:szCs w:val="22"/>
                <w:u w:val="single"/>
              </w:rPr>
            </w:pPr>
          </w:p>
          <w:p w:rsidR="007F026F" w:rsidRPr="001B25C5" w:rsidRDefault="00410DF8" w:rsidP="007F026F">
            <w:pPr>
              <w:pStyle w:val="Default"/>
              <w:jc w:val="both"/>
              <w:rPr>
                <w:rFonts w:asciiTheme="minorHAnsi" w:hAnsiTheme="minorHAnsi" w:cstheme="minorHAnsi"/>
                <w:b/>
                <w:sz w:val="22"/>
                <w:szCs w:val="22"/>
              </w:rPr>
            </w:pPr>
            <w:r w:rsidRPr="001B25C5">
              <w:rPr>
                <w:rFonts w:asciiTheme="minorHAnsi" w:hAnsiTheme="minorHAnsi" w:cstheme="minorHAnsi"/>
                <w:b/>
                <w:sz w:val="22"/>
                <w:szCs w:val="22"/>
              </w:rPr>
              <w:t>October starters</w:t>
            </w:r>
          </w:p>
          <w:p w:rsidR="007F026F" w:rsidRPr="00CC0FAE" w:rsidRDefault="007F026F" w:rsidP="007A6ED8">
            <w:pPr>
              <w:pStyle w:val="Default"/>
              <w:numPr>
                <w:ilvl w:val="0"/>
                <w:numId w:val="4"/>
              </w:numPr>
              <w:jc w:val="both"/>
              <w:rPr>
                <w:rFonts w:asciiTheme="minorHAnsi" w:hAnsiTheme="minorHAnsi" w:cstheme="minorHAnsi"/>
                <w:sz w:val="22"/>
                <w:szCs w:val="22"/>
              </w:rPr>
            </w:pPr>
            <w:r w:rsidRPr="00CC0FAE">
              <w:rPr>
                <w:rFonts w:asciiTheme="minorHAnsi" w:hAnsiTheme="minorHAnsi" w:cstheme="minorHAnsi"/>
                <w:sz w:val="22"/>
                <w:szCs w:val="22"/>
              </w:rPr>
              <w:t xml:space="preserve">Failure </w:t>
            </w:r>
            <w:r w:rsidR="007A6ED8" w:rsidRPr="00CC0FAE">
              <w:rPr>
                <w:rFonts w:asciiTheme="minorHAnsi" w:hAnsiTheme="minorHAnsi" w:cstheme="minorHAnsi"/>
                <w:sz w:val="22"/>
                <w:szCs w:val="22"/>
              </w:rPr>
              <w:t>to pay the first</w:t>
            </w:r>
            <w:r w:rsidRPr="00CC0FAE">
              <w:rPr>
                <w:rFonts w:asciiTheme="minorHAnsi" w:hAnsiTheme="minorHAnsi" w:cstheme="minorHAnsi"/>
                <w:sz w:val="22"/>
                <w:szCs w:val="22"/>
              </w:rPr>
              <w:t xml:space="preserve"> instalment of fees</w:t>
            </w:r>
            <w:r w:rsidR="003E7B10" w:rsidRPr="00CC0FAE">
              <w:rPr>
                <w:rFonts w:asciiTheme="minorHAnsi" w:hAnsiTheme="minorHAnsi" w:cstheme="minorHAnsi"/>
                <w:sz w:val="22"/>
                <w:szCs w:val="22"/>
              </w:rPr>
              <w:t xml:space="preserve"> </w:t>
            </w:r>
            <w:r w:rsidRPr="00CC0FAE">
              <w:rPr>
                <w:rFonts w:asciiTheme="minorHAnsi" w:hAnsiTheme="minorHAnsi" w:cstheme="minorHAnsi"/>
                <w:sz w:val="22"/>
                <w:szCs w:val="22"/>
              </w:rPr>
              <w:t xml:space="preserve">before the Easter vacation will result in immediate termination of registration and, in the case of international students, reporting to </w:t>
            </w:r>
            <w:r w:rsidR="00085FA3" w:rsidRPr="00CC0FAE">
              <w:rPr>
                <w:rFonts w:asciiTheme="minorHAnsi" w:hAnsiTheme="minorHAnsi" w:cstheme="minorHAnsi"/>
                <w:sz w:val="22"/>
                <w:szCs w:val="22"/>
              </w:rPr>
              <w:t>UKVI</w:t>
            </w:r>
            <w:r w:rsidRPr="00CC0FAE">
              <w:rPr>
                <w:rFonts w:asciiTheme="minorHAnsi" w:hAnsiTheme="minorHAnsi" w:cstheme="minorHAnsi"/>
                <w:sz w:val="22"/>
                <w:szCs w:val="22"/>
              </w:rPr>
              <w:t xml:space="preserve"> in accordance with the University’s Tier 4 Sponsorship Licence</w:t>
            </w:r>
            <w:r w:rsidR="00763D24" w:rsidRPr="00CC0FAE">
              <w:rPr>
                <w:rFonts w:asciiTheme="minorHAnsi" w:hAnsiTheme="minorHAnsi" w:cstheme="minorHAnsi"/>
                <w:sz w:val="22"/>
                <w:szCs w:val="22"/>
              </w:rPr>
              <w:t>.</w:t>
            </w:r>
          </w:p>
          <w:p w:rsidR="007A6ED8" w:rsidRPr="00CC0FAE" w:rsidRDefault="007A6ED8" w:rsidP="007A6ED8">
            <w:pPr>
              <w:pStyle w:val="Default"/>
              <w:numPr>
                <w:ilvl w:val="0"/>
                <w:numId w:val="4"/>
              </w:numPr>
              <w:jc w:val="both"/>
              <w:rPr>
                <w:rFonts w:asciiTheme="minorHAnsi" w:hAnsiTheme="minorHAnsi" w:cstheme="minorHAnsi"/>
                <w:sz w:val="22"/>
                <w:szCs w:val="22"/>
              </w:rPr>
            </w:pPr>
            <w:r w:rsidRPr="00CC0FAE">
              <w:rPr>
                <w:rFonts w:asciiTheme="minorHAnsi" w:hAnsiTheme="minorHAnsi" w:cstheme="minorHAnsi"/>
                <w:sz w:val="22"/>
                <w:szCs w:val="22"/>
              </w:rPr>
              <w:t>Failure to pay the second instalment of fees before the start of the next academic session will result in immediate termination of registration and</w:t>
            </w:r>
            <w:r w:rsidR="007F0B42">
              <w:rPr>
                <w:rFonts w:asciiTheme="minorHAnsi" w:hAnsiTheme="minorHAnsi" w:cstheme="minorHAnsi"/>
                <w:sz w:val="22"/>
                <w:szCs w:val="22"/>
              </w:rPr>
              <w:t>,</w:t>
            </w:r>
            <w:r w:rsidRPr="00CC0FAE">
              <w:rPr>
                <w:rFonts w:asciiTheme="minorHAnsi" w:hAnsiTheme="minorHAnsi" w:cstheme="minorHAnsi"/>
                <w:sz w:val="22"/>
                <w:szCs w:val="22"/>
              </w:rPr>
              <w:t xml:space="preserve"> in the case of international students, reporting to UKVI in accordance with the University’s Tier 4 Sponsorship Licence</w:t>
            </w:r>
            <w:r w:rsidR="003E7B10" w:rsidRPr="00CC0FAE">
              <w:rPr>
                <w:rFonts w:asciiTheme="minorHAnsi" w:hAnsiTheme="minorHAnsi" w:cstheme="minorHAnsi"/>
                <w:sz w:val="22"/>
                <w:szCs w:val="22"/>
              </w:rPr>
              <w:t xml:space="preserve">, with no entitlement to progress to the next academic session. </w:t>
            </w:r>
          </w:p>
          <w:p w:rsidR="007F026F" w:rsidRDefault="007F026F" w:rsidP="007A6ED8">
            <w:pPr>
              <w:pStyle w:val="Default"/>
              <w:numPr>
                <w:ilvl w:val="0"/>
                <w:numId w:val="4"/>
              </w:numPr>
              <w:jc w:val="both"/>
              <w:rPr>
                <w:rFonts w:asciiTheme="minorHAnsi" w:hAnsiTheme="minorHAnsi" w:cstheme="minorHAnsi"/>
                <w:sz w:val="22"/>
                <w:szCs w:val="22"/>
              </w:rPr>
            </w:pPr>
            <w:r w:rsidRPr="00CC0FAE">
              <w:rPr>
                <w:rFonts w:asciiTheme="minorHAnsi" w:hAnsiTheme="minorHAnsi" w:cstheme="minorHAnsi"/>
                <w:sz w:val="22"/>
                <w:szCs w:val="22"/>
              </w:rPr>
              <w:t xml:space="preserve">Students eligible for an award - where tuition fees greater than £100 remain unpaid; the University reserves the right to withhold the award of a degree. Students will not be eligible to attend a degree ceremony. </w:t>
            </w:r>
          </w:p>
          <w:p w:rsidR="00410DF8" w:rsidRDefault="00410DF8" w:rsidP="00410DF8">
            <w:pPr>
              <w:pStyle w:val="Default"/>
              <w:jc w:val="both"/>
              <w:rPr>
                <w:rFonts w:asciiTheme="minorHAnsi" w:hAnsiTheme="minorHAnsi" w:cstheme="minorHAnsi"/>
                <w:sz w:val="22"/>
                <w:szCs w:val="22"/>
              </w:rPr>
            </w:pPr>
          </w:p>
          <w:p w:rsidR="00410DF8" w:rsidRDefault="00410DF8" w:rsidP="00410DF8">
            <w:pPr>
              <w:pStyle w:val="Default"/>
              <w:jc w:val="both"/>
              <w:rPr>
                <w:rFonts w:asciiTheme="minorHAnsi" w:hAnsiTheme="minorHAnsi" w:cstheme="minorHAnsi"/>
                <w:b/>
                <w:sz w:val="22"/>
                <w:szCs w:val="22"/>
              </w:rPr>
            </w:pPr>
            <w:r>
              <w:rPr>
                <w:rFonts w:asciiTheme="minorHAnsi" w:hAnsiTheme="minorHAnsi" w:cstheme="minorHAnsi"/>
                <w:b/>
                <w:sz w:val="22"/>
                <w:szCs w:val="22"/>
              </w:rPr>
              <w:t>February Starters</w:t>
            </w:r>
          </w:p>
          <w:p w:rsidR="00410DF8" w:rsidRDefault="00410DF8" w:rsidP="00410DF8">
            <w:pPr>
              <w:pStyle w:val="Default"/>
              <w:jc w:val="both"/>
              <w:rPr>
                <w:rFonts w:asciiTheme="minorHAnsi" w:hAnsiTheme="minorHAnsi" w:cstheme="minorHAnsi"/>
                <w:b/>
                <w:sz w:val="22"/>
                <w:szCs w:val="22"/>
              </w:rPr>
            </w:pPr>
          </w:p>
          <w:p w:rsidR="00410DF8" w:rsidRPr="00CC0FAE" w:rsidRDefault="00410DF8" w:rsidP="00410DF8">
            <w:pPr>
              <w:pStyle w:val="Default"/>
              <w:numPr>
                <w:ilvl w:val="0"/>
                <w:numId w:val="4"/>
              </w:numPr>
              <w:jc w:val="both"/>
              <w:rPr>
                <w:rFonts w:asciiTheme="minorHAnsi" w:hAnsiTheme="minorHAnsi" w:cstheme="minorHAnsi"/>
                <w:sz w:val="22"/>
                <w:szCs w:val="22"/>
              </w:rPr>
            </w:pPr>
            <w:r w:rsidRPr="00CC0FAE">
              <w:rPr>
                <w:rFonts w:asciiTheme="minorHAnsi" w:hAnsiTheme="minorHAnsi" w:cstheme="minorHAnsi"/>
                <w:sz w:val="22"/>
                <w:szCs w:val="22"/>
              </w:rPr>
              <w:t xml:space="preserve">Failure to pay </w:t>
            </w:r>
            <w:r>
              <w:rPr>
                <w:rFonts w:asciiTheme="minorHAnsi" w:hAnsiTheme="minorHAnsi" w:cstheme="minorHAnsi"/>
                <w:sz w:val="22"/>
                <w:szCs w:val="22"/>
              </w:rPr>
              <w:t>2/3rds of the annual tuition</w:t>
            </w:r>
            <w:r w:rsidRPr="00CC0FAE">
              <w:rPr>
                <w:rFonts w:asciiTheme="minorHAnsi" w:hAnsiTheme="minorHAnsi" w:cstheme="minorHAnsi"/>
                <w:sz w:val="22"/>
                <w:szCs w:val="22"/>
              </w:rPr>
              <w:t xml:space="preserve"> fee before the </w:t>
            </w:r>
            <w:r>
              <w:rPr>
                <w:rFonts w:asciiTheme="minorHAnsi" w:hAnsiTheme="minorHAnsi" w:cstheme="minorHAnsi"/>
                <w:sz w:val="22"/>
                <w:szCs w:val="22"/>
              </w:rPr>
              <w:t>end of the academic year</w:t>
            </w:r>
            <w:r w:rsidRPr="00CC0FAE">
              <w:rPr>
                <w:rFonts w:asciiTheme="minorHAnsi" w:hAnsiTheme="minorHAnsi" w:cstheme="minorHAnsi"/>
                <w:sz w:val="22"/>
                <w:szCs w:val="22"/>
              </w:rPr>
              <w:t xml:space="preserve"> will result in immediate termination of registration and, in the case of international students, reporting to UKVI in accordance with the University’s Tier 4 Sponsorship Licence.</w:t>
            </w:r>
          </w:p>
          <w:p w:rsidR="00410DF8" w:rsidRDefault="00410DF8" w:rsidP="001B25C5">
            <w:pPr>
              <w:pStyle w:val="Default"/>
              <w:numPr>
                <w:ilvl w:val="0"/>
                <w:numId w:val="4"/>
              </w:numPr>
              <w:jc w:val="both"/>
              <w:rPr>
                <w:rFonts w:asciiTheme="minorHAnsi" w:hAnsiTheme="minorHAnsi" w:cstheme="minorHAnsi"/>
                <w:sz w:val="22"/>
                <w:szCs w:val="22"/>
              </w:rPr>
            </w:pPr>
            <w:r w:rsidRPr="00CC0FAE">
              <w:rPr>
                <w:rFonts w:asciiTheme="minorHAnsi" w:hAnsiTheme="minorHAnsi" w:cstheme="minorHAnsi"/>
                <w:sz w:val="22"/>
                <w:szCs w:val="22"/>
              </w:rPr>
              <w:t>Students eligible for an award - where tuition fees greater than £100 remain unpaid; the University reserves the right to withhold the award of a degree. Students will not be eligible to attend a degree ceremon</w:t>
            </w:r>
            <w:r w:rsidR="002F268C">
              <w:rPr>
                <w:rFonts w:asciiTheme="minorHAnsi" w:hAnsiTheme="minorHAnsi" w:cstheme="minorHAnsi"/>
                <w:sz w:val="22"/>
                <w:szCs w:val="22"/>
              </w:rPr>
              <w:t>y.</w:t>
            </w:r>
          </w:p>
          <w:p w:rsidR="002F268C" w:rsidRDefault="002F268C" w:rsidP="00410DF8">
            <w:pPr>
              <w:pStyle w:val="Default"/>
              <w:jc w:val="both"/>
              <w:rPr>
                <w:rFonts w:asciiTheme="minorHAnsi" w:hAnsiTheme="minorHAnsi" w:cstheme="minorHAnsi"/>
                <w:sz w:val="22"/>
                <w:szCs w:val="22"/>
              </w:rPr>
            </w:pPr>
          </w:p>
          <w:p w:rsidR="00410DF8" w:rsidRPr="00DE0CDD" w:rsidRDefault="00473A7A" w:rsidP="00410DF8">
            <w:pPr>
              <w:pStyle w:val="Default"/>
              <w:jc w:val="both"/>
              <w:rPr>
                <w:rFonts w:asciiTheme="minorHAnsi" w:hAnsiTheme="minorHAnsi" w:cstheme="minorHAnsi"/>
                <w:b/>
                <w:sz w:val="22"/>
                <w:szCs w:val="22"/>
              </w:rPr>
            </w:pPr>
            <w:r w:rsidRPr="00473A7A">
              <w:rPr>
                <w:rFonts w:asciiTheme="minorHAnsi" w:hAnsiTheme="minorHAnsi" w:cstheme="minorHAnsi"/>
                <w:b/>
                <w:sz w:val="22"/>
                <w:szCs w:val="22"/>
              </w:rPr>
              <w:t>U</w:t>
            </w:r>
            <w:r w:rsidR="00E7282E" w:rsidRPr="00DE0CDD">
              <w:rPr>
                <w:rFonts w:asciiTheme="minorHAnsi" w:hAnsiTheme="minorHAnsi" w:cstheme="minorHAnsi"/>
                <w:b/>
                <w:sz w:val="22"/>
                <w:szCs w:val="22"/>
              </w:rPr>
              <w:t>nstructured modular programmes</w:t>
            </w:r>
          </w:p>
          <w:p w:rsidR="00E7282E" w:rsidRDefault="00E7282E" w:rsidP="00410DF8">
            <w:pPr>
              <w:pStyle w:val="Default"/>
              <w:jc w:val="both"/>
              <w:rPr>
                <w:rFonts w:asciiTheme="minorHAnsi" w:hAnsiTheme="minorHAnsi" w:cstheme="minorHAnsi"/>
                <w:sz w:val="22"/>
                <w:szCs w:val="22"/>
              </w:rPr>
            </w:pPr>
          </w:p>
          <w:p w:rsidR="00E7282E" w:rsidRPr="00CC0FAE" w:rsidRDefault="00E7282E" w:rsidP="00E7282E">
            <w:pPr>
              <w:pStyle w:val="Default"/>
              <w:numPr>
                <w:ilvl w:val="0"/>
                <w:numId w:val="4"/>
              </w:numPr>
              <w:jc w:val="both"/>
              <w:rPr>
                <w:rFonts w:asciiTheme="minorHAnsi" w:hAnsiTheme="minorHAnsi" w:cstheme="minorHAnsi"/>
                <w:sz w:val="22"/>
                <w:szCs w:val="22"/>
              </w:rPr>
            </w:pPr>
            <w:r w:rsidRPr="00CC0FAE">
              <w:rPr>
                <w:rFonts w:asciiTheme="minorHAnsi" w:hAnsiTheme="minorHAnsi" w:cstheme="minorHAnsi"/>
                <w:sz w:val="22"/>
                <w:szCs w:val="22"/>
              </w:rPr>
              <w:t xml:space="preserve">Failure to pay </w:t>
            </w:r>
            <w:r>
              <w:rPr>
                <w:rFonts w:asciiTheme="minorHAnsi" w:hAnsiTheme="minorHAnsi" w:cstheme="minorHAnsi"/>
                <w:sz w:val="22"/>
                <w:szCs w:val="22"/>
              </w:rPr>
              <w:t xml:space="preserve">tuition fees for modules enrolled upon for semester 1 </w:t>
            </w:r>
            <w:r w:rsidR="009104E7">
              <w:rPr>
                <w:rFonts w:asciiTheme="minorHAnsi" w:hAnsiTheme="minorHAnsi" w:cstheme="minorHAnsi"/>
                <w:sz w:val="22"/>
                <w:szCs w:val="22"/>
              </w:rPr>
              <w:t>prior to the start of the spring semester</w:t>
            </w:r>
            <w:r w:rsidRPr="00CC0FAE">
              <w:rPr>
                <w:rFonts w:asciiTheme="minorHAnsi" w:hAnsiTheme="minorHAnsi" w:cstheme="minorHAnsi"/>
                <w:sz w:val="22"/>
                <w:szCs w:val="22"/>
              </w:rPr>
              <w:t xml:space="preserve"> will result in immediate termination of registration and, in the case of international students, reporting to UKVI in accordance with the University’s Tier 4 Sponsorship Licence.</w:t>
            </w:r>
          </w:p>
          <w:p w:rsidR="00E7282E" w:rsidRPr="00CC0FAE" w:rsidRDefault="00E7282E" w:rsidP="00E7282E">
            <w:pPr>
              <w:pStyle w:val="Default"/>
              <w:numPr>
                <w:ilvl w:val="0"/>
                <w:numId w:val="4"/>
              </w:numPr>
              <w:jc w:val="both"/>
              <w:rPr>
                <w:rFonts w:asciiTheme="minorHAnsi" w:hAnsiTheme="minorHAnsi" w:cstheme="minorHAnsi"/>
                <w:sz w:val="22"/>
                <w:szCs w:val="22"/>
              </w:rPr>
            </w:pPr>
            <w:r w:rsidRPr="00CC0FAE">
              <w:rPr>
                <w:rFonts w:asciiTheme="minorHAnsi" w:hAnsiTheme="minorHAnsi" w:cstheme="minorHAnsi"/>
                <w:sz w:val="22"/>
                <w:szCs w:val="22"/>
              </w:rPr>
              <w:t xml:space="preserve">Failure to pay </w:t>
            </w:r>
            <w:r>
              <w:rPr>
                <w:rFonts w:asciiTheme="minorHAnsi" w:hAnsiTheme="minorHAnsi" w:cstheme="minorHAnsi"/>
                <w:sz w:val="22"/>
                <w:szCs w:val="22"/>
              </w:rPr>
              <w:t>tuition fees for modules enrolled upon for semester 2</w:t>
            </w:r>
            <w:r w:rsidRPr="00CC0FAE">
              <w:rPr>
                <w:rFonts w:asciiTheme="minorHAnsi" w:hAnsiTheme="minorHAnsi" w:cstheme="minorHAnsi"/>
                <w:sz w:val="22"/>
                <w:szCs w:val="22"/>
              </w:rPr>
              <w:t xml:space="preserve"> fees before the start of the next academic session will result in immediate termination of registration and</w:t>
            </w:r>
            <w:r w:rsidR="007F0B42">
              <w:rPr>
                <w:rFonts w:asciiTheme="minorHAnsi" w:hAnsiTheme="minorHAnsi" w:cstheme="minorHAnsi"/>
                <w:sz w:val="22"/>
                <w:szCs w:val="22"/>
              </w:rPr>
              <w:t>,</w:t>
            </w:r>
            <w:r w:rsidRPr="00CC0FAE">
              <w:rPr>
                <w:rFonts w:asciiTheme="minorHAnsi" w:hAnsiTheme="minorHAnsi" w:cstheme="minorHAnsi"/>
                <w:sz w:val="22"/>
                <w:szCs w:val="22"/>
              </w:rPr>
              <w:t xml:space="preserve"> in the case of international students, reporting to UKVI in accordance with the University’s Tier 4 Sponsorship Licence, with no entitlement to progress to the next academic session. </w:t>
            </w:r>
          </w:p>
          <w:p w:rsidR="00E7282E" w:rsidRDefault="00E7282E" w:rsidP="00E7282E">
            <w:pPr>
              <w:pStyle w:val="Default"/>
              <w:numPr>
                <w:ilvl w:val="0"/>
                <w:numId w:val="4"/>
              </w:numPr>
              <w:jc w:val="both"/>
              <w:rPr>
                <w:rFonts w:asciiTheme="minorHAnsi" w:hAnsiTheme="minorHAnsi" w:cstheme="minorHAnsi"/>
                <w:sz w:val="22"/>
                <w:szCs w:val="22"/>
              </w:rPr>
            </w:pPr>
            <w:r w:rsidRPr="00CC0FAE">
              <w:rPr>
                <w:rFonts w:asciiTheme="minorHAnsi" w:hAnsiTheme="minorHAnsi" w:cstheme="minorHAnsi"/>
                <w:sz w:val="22"/>
                <w:szCs w:val="22"/>
              </w:rPr>
              <w:t xml:space="preserve">Students eligible for an award - where tuition fees greater than £100 remain unpaid; the University reserves the right to withhold the award of a degree. Students will not be eligible to attend a degree ceremony. </w:t>
            </w:r>
          </w:p>
          <w:p w:rsidR="00E7282E" w:rsidRDefault="00E7282E" w:rsidP="00410DF8">
            <w:pPr>
              <w:pStyle w:val="Default"/>
              <w:jc w:val="both"/>
              <w:rPr>
                <w:rFonts w:asciiTheme="minorHAnsi" w:hAnsiTheme="minorHAnsi" w:cstheme="minorHAnsi"/>
                <w:sz w:val="22"/>
                <w:szCs w:val="22"/>
              </w:rPr>
            </w:pPr>
          </w:p>
          <w:p w:rsidR="00E7282E" w:rsidRDefault="00473A7A" w:rsidP="00410DF8">
            <w:pPr>
              <w:pStyle w:val="Default"/>
              <w:jc w:val="both"/>
              <w:rPr>
                <w:rFonts w:asciiTheme="minorHAnsi" w:hAnsiTheme="minorHAnsi" w:cstheme="minorHAnsi"/>
                <w:b/>
                <w:sz w:val="22"/>
                <w:szCs w:val="22"/>
                <w:u w:val="single"/>
              </w:rPr>
            </w:pPr>
            <w:r>
              <w:rPr>
                <w:rFonts w:asciiTheme="minorHAnsi" w:hAnsiTheme="minorHAnsi" w:cstheme="minorHAnsi"/>
                <w:b/>
                <w:sz w:val="22"/>
                <w:szCs w:val="22"/>
                <w:u w:val="single"/>
              </w:rPr>
              <w:t>Postgraduate Research</w:t>
            </w:r>
          </w:p>
          <w:p w:rsidR="00473A7A" w:rsidRDefault="00473A7A" w:rsidP="00410DF8">
            <w:pPr>
              <w:pStyle w:val="Default"/>
              <w:jc w:val="both"/>
              <w:rPr>
                <w:rFonts w:asciiTheme="minorHAnsi" w:hAnsiTheme="minorHAnsi" w:cstheme="minorHAnsi"/>
                <w:b/>
                <w:sz w:val="22"/>
                <w:szCs w:val="22"/>
                <w:u w:val="single"/>
              </w:rPr>
            </w:pPr>
          </w:p>
          <w:p w:rsidR="00473A7A" w:rsidRPr="001B25C5" w:rsidRDefault="00473A7A" w:rsidP="00410DF8">
            <w:pPr>
              <w:pStyle w:val="Default"/>
              <w:jc w:val="both"/>
              <w:rPr>
                <w:rFonts w:asciiTheme="minorHAnsi" w:hAnsiTheme="minorHAnsi" w:cstheme="minorHAnsi"/>
                <w:b/>
                <w:sz w:val="22"/>
                <w:szCs w:val="22"/>
              </w:rPr>
            </w:pPr>
            <w:r w:rsidRPr="001B25C5">
              <w:rPr>
                <w:rFonts w:asciiTheme="minorHAnsi" w:hAnsiTheme="minorHAnsi" w:cstheme="minorHAnsi"/>
                <w:b/>
                <w:sz w:val="22"/>
                <w:szCs w:val="22"/>
              </w:rPr>
              <w:t>October Starters</w:t>
            </w:r>
          </w:p>
          <w:p w:rsidR="00473A7A" w:rsidRDefault="00473A7A" w:rsidP="00410DF8">
            <w:pPr>
              <w:pStyle w:val="Default"/>
              <w:jc w:val="both"/>
              <w:rPr>
                <w:rFonts w:asciiTheme="minorHAnsi" w:hAnsiTheme="minorHAnsi" w:cstheme="minorHAnsi"/>
                <w:b/>
                <w:sz w:val="22"/>
                <w:szCs w:val="22"/>
                <w:u w:val="single"/>
              </w:rPr>
            </w:pPr>
          </w:p>
          <w:p w:rsidR="00473A7A" w:rsidRPr="00CC0FAE" w:rsidRDefault="00473A7A" w:rsidP="00473A7A">
            <w:pPr>
              <w:pStyle w:val="Default"/>
              <w:numPr>
                <w:ilvl w:val="0"/>
                <w:numId w:val="4"/>
              </w:numPr>
              <w:jc w:val="both"/>
              <w:rPr>
                <w:rFonts w:asciiTheme="minorHAnsi" w:hAnsiTheme="minorHAnsi" w:cstheme="minorHAnsi"/>
                <w:sz w:val="22"/>
                <w:szCs w:val="22"/>
              </w:rPr>
            </w:pPr>
            <w:r w:rsidRPr="00CC0FAE">
              <w:rPr>
                <w:rFonts w:asciiTheme="minorHAnsi" w:hAnsiTheme="minorHAnsi" w:cstheme="minorHAnsi"/>
                <w:sz w:val="22"/>
                <w:szCs w:val="22"/>
              </w:rPr>
              <w:t>Failure to pay the first instalment of fees before the Easter vacation will result in immediate termination of registration and, in the case of international students, reporting to UKVI in accordance with the University’s Tier 4 Sponsorship Licence.</w:t>
            </w:r>
          </w:p>
          <w:p w:rsidR="00473A7A" w:rsidRPr="00CC0FAE" w:rsidRDefault="00473A7A" w:rsidP="00473A7A">
            <w:pPr>
              <w:pStyle w:val="Default"/>
              <w:numPr>
                <w:ilvl w:val="0"/>
                <w:numId w:val="4"/>
              </w:numPr>
              <w:jc w:val="both"/>
              <w:rPr>
                <w:rFonts w:asciiTheme="minorHAnsi" w:hAnsiTheme="minorHAnsi" w:cstheme="minorHAnsi"/>
                <w:sz w:val="22"/>
                <w:szCs w:val="22"/>
              </w:rPr>
            </w:pPr>
            <w:r w:rsidRPr="00CC0FAE">
              <w:rPr>
                <w:rFonts w:asciiTheme="minorHAnsi" w:hAnsiTheme="minorHAnsi" w:cstheme="minorHAnsi"/>
                <w:sz w:val="22"/>
                <w:szCs w:val="22"/>
              </w:rPr>
              <w:t>Failure to pay the second instalment of fees before the start of the next academic session will result in immediate termination of registration and</w:t>
            </w:r>
            <w:r w:rsidR="007F0B42">
              <w:rPr>
                <w:rFonts w:asciiTheme="minorHAnsi" w:hAnsiTheme="minorHAnsi" w:cstheme="minorHAnsi"/>
                <w:sz w:val="22"/>
                <w:szCs w:val="22"/>
              </w:rPr>
              <w:t>,</w:t>
            </w:r>
            <w:r w:rsidRPr="00CC0FAE">
              <w:rPr>
                <w:rFonts w:asciiTheme="minorHAnsi" w:hAnsiTheme="minorHAnsi" w:cstheme="minorHAnsi"/>
                <w:sz w:val="22"/>
                <w:szCs w:val="22"/>
              </w:rPr>
              <w:t xml:space="preserve"> in the case of international students, reporting to UKVI in accordance with the University’s Tier 4 Sponsorship Licence, with no entitlement to progress to the next academic session. </w:t>
            </w:r>
          </w:p>
          <w:p w:rsidR="00473A7A" w:rsidRDefault="00473A7A" w:rsidP="00473A7A">
            <w:pPr>
              <w:pStyle w:val="Default"/>
              <w:numPr>
                <w:ilvl w:val="0"/>
                <w:numId w:val="4"/>
              </w:numPr>
              <w:jc w:val="both"/>
              <w:rPr>
                <w:rFonts w:asciiTheme="minorHAnsi" w:hAnsiTheme="minorHAnsi" w:cstheme="minorHAnsi"/>
                <w:sz w:val="22"/>
                <w:szCs w:val="22"/>
              </w:rPr>
            </w:pPr>
            <w:r w:rsidRPr="00CC0FAE">
              <w:rPr>
                <w:rFonts w:asciiTheme="minorHAnsi" w:hAnsiTheme="minorHAnsi" w:cstheme="minorHAnsi"/>
                <w:sz w:val="22"/>
                <w:szCs w:val="22"/>
              </w:rPr>
              <w:t>Students eligible for an award - where tuition fees greater than £100 remain unpaid; the University reserves the right to withhold the award of a degree. Students will not be eligib</w:t>
            </w:r>
            <w:r>
              <w:rPr>
                <w:rFonts w:asciiTheme="minorHAnsi" w:hAnsiTheme="minorHAnsi" w:cstheme="minorHAnsi"/>
                <w:sz w:val="22"/>
                <w:szCs w:val="22"/>
              </w:rPr>
              <w:t>le to attend a degree ceremony.</w:t>
            </w:r>
          </w:p>
          <w:p w:rsidR="00473A7A" w:rsidRDefault="00473A7A" w:rsidP="00473A7A">
            <w:pPr>
              <w:pStyle w:val="Default"/>
              <w:jc w:val="both"/>
              <w:rPr>
                <w:rFonts w:asciiTheme="minorHAnsi" w:hAnsiTheme="minorHAnsi" w:cstheme="minorHAnsi"/>
                <w:sz w:val="22"/>
                <w:szCs w:val="22"/>
              </w:rPr>
            </w:pPr>
          </w:p>
          <w:p w:rsidR="00473A7A" w:rsidRPr="001B25C5" w:rsidRDefault="00473A7A" w:rsidP="00473A7A">
            <w:pPr>
              <w:pStyle w:val="Default"/>
              <w:jc w:val="both"/>
              <w:rPr>
                <w:rFonts w:asciiTheme="minorHAnsi" w:hAnsiTheme="minorHAnsi" w:cstheme="minorHAnsi"/>
                <w:b/>
                <w:sz w:val="22"/>
                <w:szCs w:val="22"/>
              </w:rPr>
            </w:pPr>
            <w:r w:rsidRPr="001B25C5">
              <w:rPr>
                <w:rFonts w:asciiTheme="minorHAnsi" w:hAnsiTheme="minorHAnsi" w:cstheme="minorHAnsi"/>
                <w:b/>
                <w:sz w:val="22"/>
                <w:szCs w:val="22"/>
              </w:rPr>
              <w:t>January/April/July Starters</w:t>
            </w:r>
          </w:p>
          <w:p w:rsidR="00473A7A" w:rsidRDefault="00473A7A" w:rsidP="00473A7A">
            <w:pPr>
              <w:pStyle w:val="Default"/>
              <w:jc w:val="both"/>
              <w:rPr>
                <w:rFonts w:asciiTheme="minorHAnsi" w:hAnsiTheme="minorHAnsi" w:cstheme="minorHAnsi"/>
                <w:b/>
                <w:sz w:val="22"/>
                <w:szCs w:val="22"/>
                <w:u w:val="single"/>
              </w:rPr>
            </w:pPr>
          </w:p>
          <w:p w:rsidR="00473A7A" w:rsidRPr="00CC0FAE" w:rsidRDefault="00473A7A" w:rsidP="00473A7A">
            <w:pPr>
              <w:pStyle w:val="Default"/>
              <w:numPr>
                <w:ilvl w:val="0"/>
                <w:numId w:val="4"/>
              </w:numPr>
              <w:jc w:val="both"/>
              <w:rPr>
                <w:rFonts w:asciiTheme="minorHAnsi" w:hAnsiTheme="minorHAnsi" w:cstheme="minorHAnsi"/>
                <w:sz w:val="22"/>
                <w:szCs w:val="22"/>
              </w:rPr>
            </w:pPr>
            <w:r w:rsidRPr="00CC0FAE">
              <w:rPr>
                <w:rFonts w:asciiTheme="minorHAnsi" w:hAnsiTheme="minorHAnsi" w:cstheme="minorHAnsi"/>
                <w:sz w:val="22"/>
                <w:szCs w:val="22"/>
              </w:rPr>
              <w:t xml:space="preserve">Failure to pay the </w:t>
            </w:r>
            <w:r>
              <w:rPr>
                <w:rFonts w:asciiTheme="minorHAnsi" w:hAnsiTheme="minorHAnsi" w:cstheme="minorHAnsi"/>
                <w:sz w:val="22"/>
                <w:szCs w:val="22"/>
              </w:rPr>
              <w:t xml:space="preserve">tuition </w:t>
            </w:r>
            <w:r w:rsidRPr="00CC0FAE">
              <w:rPr>
                <w:rFonts w:asciiTheme="minorHAnsi" w:hAnsiTheme="minorHAnsi" w:cstheme="minorHAnsi"/>
                <w:sz w:val="22"/>
                <w:szCs w:val="22"/>
              </w:rPr>
              <w:t xml:space="preserve">fees </w:t>
            </w:r>
            <w:r>
              <w:rPr>
                <w:rFonts w:asciiTheme="minorHAnsi" w:hAnsiTheme="minorHAnsi" w:cstheme="minorHAnsi"/>
                <w:sz w:val="22"/>
                <w:szCs w:val="22"/>
              </w:rPr>
              <w:t xml:space="preserve">as invoiced for the first </w:t>
            </w:r>
            <w:r w:rsidR="006F3E87">
              <w:rPr>
                <w:rFonts w:asciiTheme="minorHAnsi" w:hAnsiTheme="minorHAnsi" w:cstheme="minorHAnsi"/>
                <w:sz w:val="22"/>
                <w:szCs w:val="22"/>
              </w:rPr>
              <w:t xml:space="preserve">academic year </w:t>
            </w:r>
            <w:r>
              <w:rPr>
                <w:rFonts w:asciiTheme="minorHAnsi" w:hAnsiTheme="minorHAnsi" w:cstheme="minorHAnsi"/>
                <w:sz w:val="22"/>
                <w:szCs w:val="22"/>
              </w:rPr>
              <w:t>before</w:t>
            </w:r>
            <w:r w:rsidRPr="00CC0FAE">
              <w:rPr>
                <w:rFonts w:asciiTheme="minorHAnsi" w:hAnsiTheme="minorHAnsi" w:cstheme="minorHAnsi"/>
                <w:sz w:val="22"/>
                <w:szCs w:val="22"/>
              </w:rPr>
              <w:t xml:space="preserve"> the </w:t>
            </w:r>
            <w:r>
              <w:rPr>
                <w:rFonts w:asciiTheme="minorHAnsi" w:hAnsiTheme="minorHAnsi" w:cstheme="minorHAnsi"/>
                <w:sz w:val="22"/>
                <w:szCs w:val="22"/>
              </w:rPr>
              <w:t>start of the next academic session</w:t>
            </w:r>
            <w:r w:rsidRPr="00CC0FAE">
              <w:rPr>
                <w:rFonts w:asciiTheme="minorHAnsi" w:hAnsiTheme="minorHAnsi" w:cstheme="minorHAnsi"/>
                <w:sz w:val="22"/>
                <w:szCs w:val="22"/>
              </w:rPr>
              <w:t xml:space="preserve"> will result in immediate termination of registration and, in the case of international students, reporting to UKVI in accordance with the University’s Tier 4 Sponsorship Licence.</w:t>
            </w:r>
          </w:p>
          <w:p w:rsidR="00473A7A" w:rsidRPr="00CC0FAE" w:rsidRDefault="00473A7A" w:rsidP="00473A7A">
            <w:pPr>
              <w:pStyle w:val="Default"/>
              <w:numPr>
                <w:ilvl w:val="0"/>
                <w:numId w:val="4"/>
              </w:numPr>
              <w:jc w:val="both"/>
              <w:rPr>
                <w:rFonts w:asciiTheme="minorHAnsi" w:hAnsiTheme="minorHAnsi" w:cstheme="minorHAnsi"/>
                <w:sz w:val="22"/>
                <w:szCs w:val="22"/>
              </w:rPr>
            </w:pPr>
            <w:r>
              <w:rPr>
                <w:rFonts w:asciiTheme="minorHAnsi" w:hAnsiTheme="minorHAnsi" w:cstheme="minorHAnsi"/>
                <w:sz w:val="22"/>
                <w:szCs w:val="22"/>
              </w:rPr>
              <w:t>For following academic years students will be invoiced for the whole academic session</w:t>
            </w:r>
            <w:r w:rsidR="009A5EBE">
              <w:rPr>
                <w:rFonts w:asciiTheme="minorHAnsi" w:hAnsiTheme="minorHAnsi" w:cstheme="minorHAnsi"/>
                <w:sz w:val="22"/>
                <w:szCs w:val="22"/>
              </w:rPr>
              <w:t xml:space="preserve"> and the same sanctions as for October starters will apply.</w:t>
            </w:r>
          </w:p>
          <w:p w:rsidR="00473A7A" w:rsidRDefault="00473A7A" w:rsidP="00473A7A">
            <w:pPr>
              <w:pStyle w:val="Default"/>
              <w:numPr>
                <w:ilvl w:val="0"/>
                <w:numId w:val="4"/>
              </w:numPr>
              <w:jc w:val="both"/>
              <w:rPr>
                <w:rFonts w:asciiTheme="minorHAnsi" w:hAnsiTheme="minorHAnsi" w:cstheme="minorHAnsi"/>
                <w:sz w:val="22"/>
                <w:szCs w:val="22"/>
              </w:rPr>
            </w:pPr>
            <w:r w:rsidRPr="00CC0FAE">
              <w:rPr>
                <w:rFonts w:asciiTheme="minorHAnsi" w:hAnsiTheme="minorHAnsi" w:cstheme="minorHAnsi"/>
                <w:sz w:val="22"/>
                <w:szCs w:val="22"/>
              </w:rPr>
              <w:t xml:space="preserve">Students eligible for an award </w:t>
            </w:r>
            <w:r w:rsidR="009A5EBE">
              <w:rPr>
                <w:rFonts w:asciiTheme="minorHAnsi" w:hAnsiTheme="minorHAnsi" w:cstheme="minorHAnsi"/>
                <w:sz w:val="22"/>
                <w:szCs w:val="22"/>
              </w:rPr>
              <w:t>–</w:t>
            </w:r>
            <w:r w:rsidRPr="00CC0FAE">
              <w:rPr>
                <w:rFonts w:asciiTheme="minorHAnsi" w:hAnsiTheme="minorHAnsi" w:cstheme="minorHAnsi"/>
                <w:sz w:val="22"/>
                <w:szCs w:val="22"/>
              </w:rPr>
              <w:t xml:space="preserve"> where tuition fees greater than £100 remain unpaid; the University reserves the right to withhold the award of a degree. Students will not be eligible to attend a degree ceremony. </w:t>
            </w:r>
          </w:p>
          <w:p w:rsidR="00473A7A" w:rsidRPr="00DE0CDD" w:rsidRDefault="00473A7A" w:rsidP="00473A7A">
            <w:pPr>
              <w:pStyle w:val="Default"/>
              <w:jc w:val="both"/>
              <w:rPr>
                <w:rFonts w:asciiTheme="minorHAnsi" w:hAnsiTheme="minorHAnsi" w:cstheme="minorHAnsi"/>
                <w:b/>
                <w:sz w:val="22"/>
                <w:szCs w:val="22"/>
                <w:u w:val="single"/>
              </w:rPr>
            </w:pPr>
          </w:p>
          <w:p w:rsidR="00473A7A" w:rsidRPr="001B25C5" w:rsidRDefault="009A5EBE" w:rsidP="00410DF8">
            <w:pPr>
              <w:pStyle w:val="Default"/>
              <w:jc w:val="both"/>
              <w:rPr>
                <w:rFonts w:asciiTheme="minorHAnsi" w:hAnsiTheme="minorHAnsi" w:cstheme="minorHAnsi"/>
                <w:b/>
                <w:sz w:val="22"/>
                <w:szCs w:val="22"/>
                <w:u w:val="single"/>
              </w:rPr>
            </w:pPr>
            <w:r w:rsidRPr="00DE0CDD">
              <w:rPr>
                <w:rFonts w:asciiTheme="minorHAnsi" w:hAnsiTheme="minorHAnsi" w:cstheme="minorHAnsi"/>
                <w:b/>
                <w:sz w:val="22"/>
                <w:szCs w:val="22"/>
                <w:u w:val="single"/>
              </w:rPr>
              <w:t>All Students</w:t>
            </w:r>
          </w:p>
          <w:p w:rsidR="009A5EBE" w:rsidRDefault="009A5EBE" w:rsidP="00410DF8">
            <w:pPr>
              <w:pStyle w:val="Default"/>
              <w:jc w:val="both"/>
              <w:rPr>
                <w:rFonts w:asciiTheme="minorHAnsi" w:hAnsiTheme="minorHAnsi" w:cstheme="minorHAnsi"/>
                <w:b/>
                <w:sz w:val="22"/>
                <w:szCs w:val="22"/>
              </w:rPr>
            </w:pPr>
          </w:p>
          <w:p w:rsidR="006F3E87" w:rsidRDefault="009A5EBE" w:rsidP="00410DF8">
            <w:pPr>
              <w:pStyle w:val="Default"/>
              <w:jc w:val="both"/>
              <w:rPr>
                <w:rFonts w:asciiTheme="minorHAnsi" w:hAnsiTheme="minorHAnsi" w:cstheme="minorHAnsi"/>
                <w:sz w:val="22"/>
                <w:szCs w:val="22"/>
              </w:rPr>
            </w:pPr>
            <w:r w:rsidRPr="00572B37">
              <w:rPr>
                <w:rFonts w:asciiTheme="minorHAnsi" w:hAnsiTheme="minorHAnsi" w:cstheme="minorHAnsi"/>
                <w:sz w:val="22"/>
                <w:szCs w:val="22"/>
              </w:rPr>
              <w:t>Any student who is on temporary withdrawal and has unpaid tuition fees must pay these fees prior to resuming their course. Failure to pay these fees will result in the above sanctions being applied.</w:t>
            </w:r>
          </w:p>
          <w:p w:rsidR="006F3E87" w:rsidRPr="00572B37" w:rsidRDefault="006F3E87" w:rsidP="00410DF8">
            <w:pPr>
              <w:pStyle w:val="Default"/>
              <w:jc w:val="both"/>
              <w:rPr>
                <w:rFonts w:asciiTheme="minorHAnsi" w:hAnsiTheme="minorHAnsi" w:cstheme="minorHAnsi"/>
                <w:b/>
                <w:sz w:val="22"/>
                <w:szCs w:val="22"/>
              </w:rPr>
            </w:pPr>
          </w:p>
          <w:p w:rsidR="007F026F" w:rsidRPr="00CC0FAE" w:rsidRDefault="007F026F" w:rsidP="007F026F">
            <w:pPr>
              <w:pStyle w:val="Default"/>
              <w:jc w:val="both"/>
              <w:rPr>
                <w:rFonts w:asciiTheme="minorHAnsi" w:hAnsiTheme="minorHAnsi" w:cstheme="minorHAnsi"/>
                <w:b/>
                <w:sz w:val="22"/>
                <w:szCs w:val="22"/>
              </w:rPr>
            </w:pPr>
          </w:p>
        </w:tc>
      </w:tr>
      <w:tr w:rsidR="007F026F" w:rsidRPr="00A26AC0" w:rsidTr="002F268C">
        <w:tc>
          <w:tcPr>
            <w:tcW w:w="467" w:type="pct"/>
            <w:shd w:val="clear" w:color="auto" w:fill="auto"/>
          </w:tcPr>
          <w:p w:rsidR="007F026F" w:rsidRPr="00CC0FAE" w:rsidRDefault="007F026F" w:rsidP="00044DA7">
            <w:pPr>
              <w:spacing w:beforeLines="20" w:before="48" w:afterLines="20" w:after="48"/>
              <w:rPr>
                <w:rFonts w:asciiTheme="minorHAnsi" w:hAnsiTheme="minorHAnsi" w:cstheme="minorHAnsi"/>
                <w:b/>
                <w:sz w:val="24"/>
              </w:rPr>
            </w:pPr>
            <w:r w:rsidRPr="00CC0FAE">
              <w:rPr>
                <w:rFonts w:asciiTheme="minorHAnsi" w:hAnsiTheme="minorHAnsi" w:cstheme="minorHAnsi"/>
                <w:b/>
                <w:sz w:val="24"/>
              </w:rPr>
              <w:t>3.1.</w:t>
            </w:r>
            <w:r w:rsidR="00CC0FAE">
              <w:rPr>
                <w:rFonts w:asciiTheme="minorHAnsi" w:hAnsiTheme="minorHAnsi" w:cstheme="minorHAnsi"/>
                <w:b/>
                <w:sz w:val="24"/>
              </w:rPr>
              <w:t>3</w:t>
            </w:r>
          </w:p>
        </w:tc>
        <w:tc>
          <w:tcPr>
            <w:tcW w:w="4533" w:type="pct"/>
            <w:shd w:val="clear" w:color="auto" w:fill="auto"/>
          </w:tcPr>
          <w:p w:rsidR="007F026F" w:rsidRPr="00CC0FAE" w:rsidRDefault="007F026F" w:rsidP="007F026F">
            <w:pPr>
              <w:pStyle w:val="Default"/>
              <w:jc w:val="both"/>
              <w:rPr>
                <w:rFonts w:asciiTheme="minorHAnsi" w:hAnsiTheme="minorHAnsi" w:cstheme="minorHAnsi"/>
                <w:b/>
              </w:rPr>
            </w:pPr>
            <w:r w:rsidRPr="00CC0FAE">
              <w:rPr>
                <w:rFonts w:asciiTheme="minorHAnsi" w:hAnsiTheme="minorHAnsi" w:cstheme="minorHAnsi"/>
                <w:b/>
              </w:rPr>
              <w:t>Reinstatement</w:t>
            </w:r>
          </w:p>
        </w:tc>
      </w:tr>
      <w:tr w:rsidR="007F026F" w:rsidRPr="00A26AC0" w:rsidTr="002F268C">
        <w:tc>
          <w:tcPr>
            <w:tcW w:w="467" w:type="pct"/>
            <w:shd w:val="clear" w:color="auto" w:fill="auto"/>
          </w:tcPr>
          <w:p w:rsidR="007F026F" w:rsidRDefault="007F026F" w:rsidP="00044DA7">
            <w:pPr>
              <w:spacing w:beforeLines="20" w:before="48" w:afterLines="20" w:after="48"/>
              <w:rPr>
                <w:rFonts w:cs="Arial"/>
                <w:sz w:val="20"/>
                <w:szCs w:val="20"/>
              </w:rPr>
            </w:pPr>
          </w:p>
        </w:tc>
        <w:tc>
          <w:tcPr>
            <w:tcW w:w="4533" w:type="pct"/>
            <w:shd w:val="clear" w:color="auto" w:fill="auto"/>
          </w:tcPr>
          <w:p w:rsidR="007F026F" w:rsidRPr="00CC0FAE" w:rsidRDefault="00D61866" w:rsidP="007F026F">
            <w:pPr>
              <w:pStyle w:val="Default"/>
              <w:jc w:val="both"/>
              <w:rPr>
                <w:rFonts w:asciiTheme="minorHAnsi" w:hAnsiTheme="minorHAnsi" w:cstheme="minorHAnsi"/>
                <w:sz w:val="22"/>
                <w:szCs w:val="22"/>
              </w:rPr>
            </w:pPr>
            <w:r w:rsidRPr="00CC0FAE">
              <w:rPr>
                <w:rFonts w:asciiTheme="minorHAnsi" w:hAnsiTheme="minorHAnsi" w:cstheme="minorHAnsi"/>
                <w:sz w:val="22"/>
                <w:szCs w:val="22"/>
              </w:rPr>
              <w:t xml:space="preserve">The Student Finance Team </w:t>
            </w:r>
            <w:r w:rsidR="007F026F" w:rsidRPr="00CC0FAE">
              <w:rPr>
                <w:rFonts w:asciiTheme="minorHAnsi" w:hAnsiTheme="minorHAnsi" w:cstheme="minorHAnsi"/>
                <w:sz w:val="22"/>
                <w:szCs w:val="22"/>
              </w:rPr>
              <w:t xml:space="preserve">will in all cases endeavour to resolve debt issues without recourse to sanctions, however in some cases these will be unavoidable. Where sanctions are applied but a student subsequently clears all outstanding tuition fees before the end of the academic year in question, reinstatement </w:t>
            </w:r>
            <w:r w:rsidR="00193479" w:rsidRPr="00CC0FAE">
              <w:rPr>
                <w:rFonts w:asciiTheme="minorHAnsi" w:hAnsiTheme="minorHAnsi" w:cstheme="minorHAnsi"/>
                <w:sz w:val="22"/>
                <w:szCs w:val="22"/>
              </w:rPr>
              <w:t>may</w:t>
            </w:r>
            <w:r w:rsidR="007F026F" w:rsidRPr="00CC0FAE">
              <w:rPr>
                <w:rFonts w:asciiTheme="minorHAnsi" w:hAnsiTheme="minorHAnsi" w:cstheme="minorHAnsi"/>
                <w:sz w:val="22"/>
                <w:szCs w:val="22"/>
              </w:rPr>
              <w:t xml:space="preserve"> be considered. Reinstatement will be contingent on all academic requirements being met and tuition fees for the new academic session being paid in full prior to the re-registration deadline date.  </w:t>
            </w:r>
          </w:p>
          <w:p w:rsidR="001B25C5" w:rsidRPr="00CC0FAE" w:rsidRDefault="001B25C5" w:rsidP="007F026F">
            <w:pPr>
              <w:pStyle w:val="Default"/>
              <w:jc w:val="both"/>
              <w:rPr>
                <w:rFonts w:asciiTheme="minorHAnsi" w:hAnsiTheme="minorHAnsi" w:cstheme="minorHAnsi"/>
                <w:b/>
                <w:sz w:val="22"/>
                <w:szCs w:val="22"/>
              </w:rPr>
            </w:pPr>
          </w:p>
        </w:tc>
      </w:tr>
      <w:tr w:rsidR="007F026F" w:rsidRPr="00A26AC0" w:rsidTr="002F268C">
        <w:tc>
          <w:tcPr>
            <w:tcW w:w="467" w:type="pct"/>
            <w:shd w:val="clear" w:color="auto" w:fill="auto"/>
          </w:tcPr>
          <w:p w:rsidR="007F026F" w:rsidRPr="00CC0FAE" w:rsidRDefault="007F026F" w:rsidP="00044DA7">
            <w:pPr>
              <w:spacing w:beforeLines="20" w:before="48" w:afterLines="20" w:after="48"/>
              <w:rPr>
                <w:rFonts w:asciiTheme="minorHAnsi" w:hAnsiTheme="minorHAnsi" w:cstheme="minorHAnsi"/>
                <w:b/>
                <w:sz w:val="24"/>
              </w:rPr>
            </w:pPr>
            <w:r w:rsidRPr="00CC0FAE">
              <w:rPr>
                <w:rFonts w:asciiTheme="minorHAnsi" w:hAnsiTheme="minorHAnsi" w:cstheme="minorHAnsi"/>
                <w:b/>
                <w:sz w:val="24"/>
              </w:rPr>
              <w:t>3.1.</w:t>
            </w:r>
            <w:r w:rsidR="00CC0FAE">
              <w:rPr>
                <w:rFonts w:asciiTheme="minorHAnsi" w:hAnsiTheme="minorHAnsi" w:cstheme="minorHAnsi"/>
                <w:b/>
                <w:sz w:val="24"/>
              </w:rPr>
              <w:t>4</w:t>
            </w:r>
          </w:p>
        </w:tc>
        <w:tc>
          <w:tcPr>
            <w:tcW w:w="4533" w:type="pct"/>
            <w:shd w:val="clear" w:color="auto" w:fill="auto"/>
          </w:tcPr>
          <w:p w:rsidR="007F026F" w:rsidRPr="00CC0FAE" w:rsidRDefault="007F026F" w:rsidP="007F026F">
            <w:pPr>
              <w:pStyle w:val="Default"/>
              <w:jc w:val="both"/>
              <w:rPr>
                <w:rFonts w:asciiTheme="minorHAnsi" w:hAnsiTheme="minorHAnsi" w:cstheme="minorHAnsi"/>
                <w:b/>
              </w:rPr>
            </w:pPr>
            <w:r w:rsidRPr="00CC0FAE">
              <w:rPr>
                <w:rFonts w:asciiTheme="minorHAnsi" w:hAnsiTheme="minorHAnsi" w:cstheme="minorHAnsi"/>
                <w:b/>
              </w:rPr>
              <w:t>Termination of Registration</w:t>
            </w:r>
          </w:p>
        </w:tc>
      </w:tr>
      <w:tr w:rsidR="007F026F" w:rsidRPr="00A26AC0" w:rsidTr="002F268C">
        <w:tc>
          <w:tcPr>
            <w:tcW w:w="467" w:type="pct"/>
            <w:shd w:val="clear" w:color="auto" w:fill="auto"/>
          </w:tcPr>
          <w:p w:rsidR="007F026F" w:rsidRDefault="007F026F" w:rsidP="00044DA7">
            <w:pPr>
              <w:spacing w:beforeLines="20" w:before="48" w:afterLines="20" w:after="48"/>
              <w:rPr>
                <w:rFonts w:cs="Arial"/>
                <w:sz w:val="20"/>
                <w:szCs w:val="20"/>
              </w:rPr>
            </w:pPr>
          </w:p>
        </w:tc>
        <w:tc>
          <w:tcPr>
            <w:tcW w:w="4533" w:type="pct"/>
            <w:shd w:val="clear" w:color="auto" w:fill="auto"/>
          </w:tcPr>
          <w:p w:rsidR="007F026F" w:rsidRPr="00CC0FAE" w:rsidRDefault="007F026F" w:rsidP="007F026F">
            <w:pPr>
              <w:pStyle w:val="Default"/>
              <w:jc w:val="both"/>
              <w:rPr>
                <w:rFonts w:asciiTheme="minorHAnsi" w:hAnsiTheme="minorHAnsi" w:cstheme="minorHAnsi"/>
                <w:sz w:val="22"/>
                <w:szCs w:val="22"/>
              </w:rPr>
            </w:pPr>
            <w:r w:rsidRPr="00CC0FAE">
              <w:rPr>
                <w:rFonts w:asciiTheme="minorHAnsi" w:hAnsiTheme="minorHAnsi" w:cstheme="minorHAnsi"/>
                <w:sz w:val="22"/>
                <w:szCs w:val="22"/>
              </w:rPr>
              <w:t xml:space="preserve">Where registration is terminated, the University will advise the student that the debt is being referred to a nominated Debt Collection Agency (DCA). The agency will act on behalf of the University. The agency will contact the student and endeavour to make a realistic payment arrangement. Where this is not possible, the agency will be instructed to commence legal proceedings against the debtor. Where the debtor is no longer in the UK, the agency will instruct an alternative agent in the debtor’s location to collect the debt on behalf of the University. </w:t>
            </w:r>
          </w:p>
          <w:p w:rsidR="007F026F" w:rsidRPr="00CC0FAE" w:rsidRDefault="007F026F" w:rsidP="007F026F">
            <w:pPr>
              <w:pStyle w:val="Default"/>
              <w:jc w:val="both"/>
              <w:rPr>
                <w:rFonts w:asciiTheme="minorHAnsi" w:hAnsiTheme="minorHAnsi" w:cstheme="minorHAnsi"/>
                <w:sz w:val="22"/>
                <w:szCs w:val="22"/>
              </w:rPr>
            </w:pPr>
          </w:p>
          <w:p w:rsidR="007D3FFB" w:rsidRDefault="007F026F" w:rsidP="00193479">
            <w:pPr>
              <w:pStyle w:val="Default"/>
              <w:jc w:val="both"/>
              <w:rPr>
                <w:rFonts w:asciiTheme="minorHAnsi" w:hAnsiTheme="minorHAnsi" w:cstheme="minorHAnsi"/>
                <w:sz w:val="22"/>
                <w:szCs w:val="22"/>
              </w:rPr>
            </w:pPr>
            <w:r w:rsidRPr="00CC0FAE">
              <w:rPr>
                <w:rFonts w:asciiTheme="minorHAnsi" w:hAnsiTheme="minorHAnsi" w:cstheme="minorHAnsi"/>
                <w:sz w:val="22"/>
                <w:szCs w:val="22"/>
              </w:rPr>
              <w:t xml:space="preserve">Where legal action is necessary the agency, on behalf of the University, will proceed to obtain a money </w:t>
            </w:r>
            <w:r w:rsidR="00436F45" w:rsidRPr="00CC0FAE">
              <w:rPr>
                <w:rFonts w:asciiTheme="minorHAnsi" w:hAnsiTheme="minorHAnsi" w:cstheme="minorHAnsi"/>
                <w:sz w:val="22"/>
                <w:szCs w:val="22"/>
              </w:rPr>
              <w:t>judgment</w:t>
            </w:r>
            <w:r w:rsidRPr="00CC0FAE">
              <w:rPr>
                <w:rFonts w:asciiTheme="minorHAnsi" w:hAnsiTheme="minorHAnsi" w:cstheme="minorHAnsi"/>
                <w:sz w:val="22"/>
                <w:szCs w:val="22"/>
              </w:rPr>
              <w:t xml:space="preserve"> against the debtor</w:t>
            </w:r>
            <w:r w:rsidR="00D61866" w:rsidRPr="00CC0FAE">
              <w:rPr>
                <w:rFonts w:asciiTheme="minorHAnsi" w:hAnsiTheme="minorHAnsi" w:cstheme="minorHAnsi"/>
                <w:sz w:val="22"/>
                <w:szCs w:val="22"/>
              </w:rPr>
              <w:t xml:space="preserve"> under the County Court Act 1984</w:t>
            </w:r>
            <w:r w:rsidRPr="00CC0FAE">
              <w:rPr>
                <w:rFonts w:asciiTheme="minorHAnsi" w:hAnsiTheme="minorHAnsi" w:cstheme="minorHAnsi"/>
                <w:sz w:val="22"/>
                <w:szCs w:val="22"/>
              </w:rPr>
              <w:t xml:space="preserve">. </w:t>
            </w:r>
          </w:p>
          <w:p w:rsidR="00193479" w:rsidRPr="00CC0FAE" w:rsidRDefault="00193479" w:rsidP="00193479">
            <w:pPr>
              <w:pStyle w:val="Default"/>
              <w:jc w:val="both"/>
              <w:rPr>
                <w:rFonts w:asciiTheme="minorHAnsi" w:hAnsiTheme="minorHAnsi" w:cstheme="minorHAnsi"/>
                <w:b/>
                <w:sz w:val="22"/>
                <w:szCs w:val="22"/>
              </w:rPr>
            </w:pPr>
            <w:r w:rsidRPr="00CC0FAE">
              <w:rPr>
                <w:rFonts w:asciiTheme="minorHAnsi" w:hAnsiTheme="minorHAnsi" w:cstheme="minorHAnsi"/>
                <w:b/>
                <w:sz w:val="22"/>
                <w:szCs w:val="22"/>
              </w:rPr>
              <w:t xml:space="preserve">In the event that the University instigates legal proceedings as detailed in this policy, and this results in a County Court </w:t>
            </w:r>
            <w:r w:rsidR="00436F45" w:rsidRPr="00CC0FAE">
              <w:rPr>
                <w:rFonts w:asciiTheme="minorHAnsi" w:hAnsiTheme="minorHAnsi" w:cstheme="minorHAnsi"/>
                <w:b/>
                <w:sz w:val="22"/>
                <w:szCs w:val="22"/>
              </w:rPr>
              <w:t>Judgment</w:t>
            </w:r>
            <w:r w:rsidRPr="00CC0FAE">
              <w:rPr>
                <w:rFonts w:asciiTheme="minorHAnsi" w:hAnsiTheme="minorHAnsi" w:cstheme="minorHAnsi"/>
                <w:b/>
                <w:sz w:val="22"/>
                <w:szCs w:val="22"/>
              </w:rPr>
              <w:t xml:space="preserve"> (CCJ) being registered in favour of the University, the students’ future ability to obtain credit will be affected. This includes the ability to enter into a mobile phone contract, borrow from banks / lenders (including mortgage lenders), or enter into any rental contract. </w:t>
            </w:r>
          </w:p>
          <w:p w:rsidR="007F026F" w:rsidRPr="00CC0FAE" w:rsidRDefault="007F026F" w:rsidP="007F026F">
            <w:pPr>
              <w:pStyle w:val="Default"/>
              <w:jc w:val="both"/>
              <w:rPr>
                <w:rFonts w:asciiTheme="minorHAnsi" w:hAnsiTheme="minorHAnsi" w:cstheme="minorHAnsi"/>
                <w:sz w:val="22"/>
                <w:szCs w:val="22"/>
              </w:rPr>
            </w:pPr>
          </w:p>
          <w:p w:rsidR="007F026F" w:rsidRPr="00CC0FAE" w:rsidRDefault="007F026F" w:rsidP="007F026F">
            <w:pPr>
              <w:pStyle w:val="Default"/>
              <w:jc w:val="both"/>
              <w:rPr>
                <w:rFonts w:asciiTheme="minorHAnsi" w:hAnsiTheme="minorHAnsi" w:cstheme="minorHAnsi"/>
                <w:sz w:val="22"/>
                <w:szCs w:val="22"/>
              </w:rPr>
            </w:pPr>
            <w:r w:rsidRPr="00CC0FAE">
              <w:rPr>
                <w:rFonts w:asciiTheme="minorHAnsi" w:hAnsiTheme="minorHAnsi" w:cstheme="minorHAnsi"/>
                <w:sz w:val="22"/>
                <w:szCs w:val="22"/>
              </w:rPr>
              <w:t xml:space="preserve">Once </w:t>
            </w:r>
            <w:r w:rsidR="00436F45" w:rsidRPr="00CC0FAE">
              <w:rPr>
                <w:rFonts w:asciiTheme="minorHAnsi" w:hAnsiTheme="minorHAnsi" w:cstheme="minorHAnsi"/>
                <w:sz w:val="22"/>
                <w:szCs w:val="22"/>
              </w:rPr>
              <w:t>judgment</w:t>
            </w:r>
            <w:r w:rsidRPr="00CC0FAE">
              <w:rPr>
                <w:rFonts w:asciiTheme="minorHAnsi" w:hAnsiTheme="minorHAnsi" w:cstheme="minorHAnsi"/>
                <w:sz w:val="22"/>
                <w:szCs w:val="22"/>
              </w:rPr>
              <w:t xml:space="preserve"> has been obtained, the University will consider instigating action to enforce the </w:t>
            </w:r>
            <w:r w:rsidR="00436F45" w:rsidRPr="00CC0FAE">
              <w:rPr>
                <w:rFonts w:asciiTheme="minorHAnsi" w:hAnsiTheme="minorHAnsi" w:cstheme="minorHAnsi"/>
                <w:sz w:val="22"/>
                <w:szCs w:val="22"/>
              </w:rPr>
              <w:t>judgment</w:t>
            </w:r>
            <w:r w:rsidRPr="00CC0FAE">
              <w:rPr>
                <w:rFonts w:asciiTheme="minorHAnsi" w:hAnsiTheme="minorHAnsi" w:cstheme="minorHAnsi"/>
                <w:sz w:val="22"/>
                <w:szCs w:val="22"/>
              </w:rPr>
              <w:t xml:space="preserve">, Careful consideration will be given to the students known circumstances. In some cases, enforcement action may be held in abeyance until such time as it is apparent that the student should be in a position to pay, or make payment towards, the debt. </w:t>
            </w:r>
          </w:p>
          <w:p w:rsidR="007F026F" w:rsidRPr="00CC0FAE" w:rsidRDefault="007F026F" w:rsidP="007F026F">
            <w:pPr>
              <w:pStyle w:val="Default"/>
              <w:jc w:val="both"/>
              <w:rPr>
                <w:rFonts w:asciiTheme="minorHAnsi" w:hAnsiTheme="minorHAnsi" w:cstheme="minorHAnsi"/>
                <w:b/>
                <w:sz w:val="22"/>
                <w:szCs w:val="22"/>
              </w:rPr>
            </w:pPr>
          </w:p>
        </w:tc>
      </w:tr>
      <w:tr w:rsidR="007F026F" w:rsidRPr="00A26AC0" w:rsidTr="002F268C">
        <w:tc>
          <w:tcPr>
            <w:tcW w:w="467" w:type="pct"/>
            <w:shd w:val="clear" w:color="auto" w:fill="auto"/>
          </w:tcPr>
          <w:p w:rsidR="007F026F" w:rsidRPr="001D4256" w:rsidRDefault="00AF25F0"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3.2</w:t>
            </w:r>
          </w:p>
        </w:tc>
        <w:tc>
          <w:tcPr>
            <w:tcW w:w="4533" w:type="pct"/>
            <w:shd w:val="clear" w:color="auto" w:fill="auto"/>
          </w:tcPr>
          <w:p w:rsidR="007F026F" w:rsidRPr="001D4256" w:rsidRDefault="00AF25F0" w:rsidP="007F026F">
            <w:pPr>
              <w:pStyle w:val="Default"/>
              <w:jc w:val="both"/>
              <w:rPr>
                <w:rFonts w:asciiTheme="minorHAnsi" w:hAnsiTheme="minorHAnsi" w:cstheme="minorHAnsi"/>
                <w:b/>
                <w:sz w:val="28"/>
                <w:szCs w:val="28"/>
              </w:rPr>
            </w:pPr>
            <w:r w:rsidRPr="001D4256">
              <w:rPr>
                <w:rFonts w:asciiTheme="minorHAnsi" w:hAnsiTheme="minorHAnsi" w:cstheme="minorHAnsi"/>
                <w:b/>
                <w:sz w:val="28"/>
                <w:szCs w:val="28"/>
              </w:rPr>
              <w:t>Accommodation Debt</w:t>
            </w:r>
          </w:p>
        </w:tc>
      </w:tr>
      <w:tr w:rsidR="007F026F" w:rsidRPr="00A26AC0" w:rsidTr="002F268C">
        <w:tc>
          <w:tcPr>
            <w:tcW w:w="467" w:type="pct"/>
            <w:shd w:val="clear" w:color="auto" w:fill="auto"/>
          </w:tcPr>
          <w:p w:rsidR="007F026F" w:rsidRDefault="007F026F" w:rsidP="00044DA7">
            <w:pPr>
              <w:spacing w:beforeLines="20" w:before="48" w:afterLines="20" w:after="48"/>
              <w:rPr>
                <w:rFonts w:cs="Arial"/>
                <w:sz w:val="20"/>
                <w:szCs w:val="20"/>
              </w:rPr>
            </w:pPr>
          </w:p>
        </w:tc>
        <w:tc>
          <w:tcPr>
            <w:tcW w:w="4533" w:type="pct"/>
            <w:shd w:val="clear" w:color="auto" w:fill="auto"/>
          </w:tcPr>
          <w:p w:rsidR="00AF25F0" w:rsidRPr="00CC0FAE" w:rsidRDefault="00AF25F0" w:rsidP="00AF25F0">
            <w:pPr>
              <w:pStyle w:val="Default"/>
              <w:jc w:val="both"/>
              <w:rPr>
                <w:rFonts w:asciiTheme="minorHAnsi" w:hAnsiTheme="minorHAnsi" w:cstheme="minorHAnsi"/>
                <w:sz w:val="22"/>
                <w:szCs w:val="22"/>
              </w:rPr>
            </w:pPr>
            <w:r w:rsidRPr="00CC0FAE">
              <w:rPr>
                <w:rFonts w:asciiTheme="minorHAnsi" w:hAnsiTheme="minorHAnsi" w:cstheme="minorHAnsi"/>
                <w:sz w:val="22"/>
                <w:szCs w:val="22"/>
              </w:rPr>
              <w:t xml:space="preserve">Students living in University owned </w:t>
            </w:r>
            <w:r w:rsidR="00800412" w:rsidRPr="00CC0FAE">
              <w:rPr>
                <w:rFonts w:asciiTheme="minorHAnsi" w:hAnsiTheme="minorHAnsi" w:cstheme="minorHAnsi"/>
                <w:sz w:val="22"/>
                <w:szCs w:val="22"/>
              </w:rPr>
              <w:t xml:space="preserve">or managed </w:t>
            </w:r>
            <w:r w:rsidRPr="00CC0FAE">
              <w:rPr>
                <w:rFonts w:asciiTheme="minorHAnsi" w:hAnsiTheme="minorHAnsi" w:cstheme="minorHAnsi"/>
                <w:sz w:val="22"/>
                <w:szCs w:val="22"/>
              </w:rPr>
              <w:t xml:space="preserve">accommodation are licensees and enter into a contractual </w:t>
            </w:r>
            <w:r w:rsidR="00D61866" w:rsidRPr="00CC0FAE">
              <w:rPr>
                <w:rFonts w:asciiTheme="minorHAnsi" w:hAnsiTheme="minorHAnsi" w:cstheme="minorHAnsi"/>
                <w:sz w:val="22"/>
                <w:szCs w:val="22"/>
              </w:rPr>
              <w:t xml:space="preserve">licence </w:t>
            </w:r>
            <w:r w:rsidRPr="00CC0FAE">
              <w:rPr>
                <w:rFonts w:asciiTheme="minorHAnsi" w:hAnsiTheme="minorHAnsi" w:cstheme="minorHAnsi"/>
                <w:sz w:val="22"/>
                <w:szCs w:val="22"/>
              </w:rPr>
              <w:t xml:space="preserve">agreement for a fixed period. If a student decides to leave the residence before the end of that fixed period they will still be required to pay rent for the full duration of the licence agreement. When students apply for accommodation, they agree to abide by the Conditions of Residence. These conditions include the requirement to pay rent either in full at the beginning of the licence or in three instalments, the dates of which are specified on the licence agreement and the invoice which is sent to the student within 14 days of arrival. Students should be aware that the requirement to make payment is not contingent on their receiving a formal invoice. </w:t>
            </w:r>
          </w:p>
          <w:p w:rsidR="00AF25F0" w:rsidRPr="00CC0FAE" w:rsidRDefault="00AF25F0" w:rsidP="00AF25F0">
            <w:pPr>
              <w:autoSpaceDE w:val="0"/>
              <w:autoSpaceDN w:val="0"/>
              <w:adjustRightInd w:val="0"/>
              <w:jc w:val="both"/>
              <w:rPr>
                <w:rFonts w:asciiTheme="minorHAnsi" w:hAnsiTheme="minorHAnsi" w:cstheme="minorHAnsi"/>
                <w:szCs w:val="22"/>
                <w:lang w:val="en-US"/>
              </w:rPr>
            </w:pPr>
          </w:p>
          <w:p w:rsidR="00AF25F0" w:rsidRPr="00CC0FAE" w:rsidRDefault="00AF25F0" w:rsidP="00AF25F0">
            <w:pPr>
              <w:autoSpaceDE w:val="0"/>
              <w:autoSpaceDN w:val="0"/>
              <w:adjustRightInd w:val="0"/>
              <w:jc w:val="both"/>
              <w:rPr>
                <w:rFonts w:asciiTheme="minorHAnsi" w:hAnsiTheme="minorHAnsi" w:cstheme="minorHAnsi"/>
                <w:szCs w:val="22"/>
                <w:lang w:val="en-US"/>
              </w:rPr>
            </w:pPr>
            <w:r w:rsidRPr="00CC0FAE">
              <w:rPr>
                <w:rFonts w:asciiTheme="minorHAnsi" w:hAnsiTheme="minorHAnsi" w:cstheme="minorHAnsi"/>
                <w:szCs w:val="22"/>
                <w:lang w:val="en-US"/>
              </w:rPr>
              <w:t xml:space="preserve">If full payment is not received at the beginning of the </w:t>
            </w:r>
            <w:r w:rsidR="00D61866" w:rsidRPr="00CC0FAE">
              <w:rPr>
                <w:rFonts w:asciiTheme="minorHAnsi" w:hAnsiTheme="minorHAnsi" w:cstheme="minorHAnsi"/>
                <w:szCs w:val="22"/>
                <w:lang w:val="en-US"/>
              </w:rPr>
              <w:t>license period</w:t>
            </w:r>
            <w:r w:rsidRPr="00CC0FAE">
              <w:rPr>
                <w:rFonts w:asciiTheme="minorHAnsi" w:hAnsiTheme="minorHAnsi" w:cstheme="minorHAnsi"/>
                <w:szCs w:val="22"/>
                <w:lang w:val="en-US"/>
              </w:rPr>
              <w:t xml:space="preserve">, it is assumed that the student will pay in instalments. At least 4 days before an instalment is due, students are sent a notice by email reminding them that payment is due. </w:t>
            </w:r>
          </w:p>
          <w:p w:rsidR="00AF25F0" w:rsidRPr="00CC0FAE" w:rsidRDefault="00AF25F0" w:rsidP="00AF25F0">
            <w:pPr>
              <w:autoSpaceDE w:val="0"/>
              <w:autoSpaceDN w:val="0"/>
              <w:adjustRightInd w:val="0"/>
              <w:jc w:val="both"/>
              <w:rPr>
                <w:rFonts w:asciiTheme="minorHAnsi" w:hAnsiTheme="minorHAnsi" w:cstheme="minorHAnsi"/>
                <w:szCs w:val="22"/>
                <w:lang w:val="en-US"/>
              </w:rPr>
            </w:pPr>
          </w:p>
          <w:p w:rsidR="00AF25F0" w:rsidRPr="00CC0FAE" w:rsidRDefault="00AF25F0" w:rsidP="00AF25F0">
            <w:pPr>
              <w:pStyle w:val="Default"/>
              <w:jc w:val="both"/>
              <w:rPr>
                <w:rFonts w:asciiTheme="minorHAnsi" w:hAnsiTheme="minorHAnsi" w:cstheme="minorHAnsi"/>
                <w:sz w:val="22"/>
                <w:szCs w:val="22"/>
              </w:rPr>
            </w:pPr>
            <w:r w:rsidRPr="00CC0FAE">
              <w:rPr>
                <w:rFonts w:asciiTheme="minorHAnsi" w:hAnsiTheme="minorHAnsi" w:cstheme="minorHAnsi"/>
                <w:sz w:val="22"/>
                <w:szCs w:val="22"/>
              </w:rPr>
              <w:t>Where a student is suffering financial difficulty he/she must contact the Student Finance</w:t>
            </w:r>
            <w:r w:rsidR="00456C80" w:rsidRPr="00CC0FAE">
              <w:rPr>
                <w:rFonts w:asciiTheme="minorHAnsi" w:hAnsiTheme="minorHAnsi" w:cstheme="minorHAnsi"/>
                <w:sz w:val="22"/>
                <w:szCs w:val="22"/>
              </w:rPr>
              <w:t xml:space="preserve"> Team</w:t>
            </w:r>
            <w:r w:rsidRPr="00CC0FAE">
              <w:rPr>
                <w:rFonts w:asciiTheme="minorHAnsi" w:hAnsiTheme="minorHAnsi" w:cstheme="minorHAnsi"/>
                <w:sz w:val="22"/>
                <w:szCs w:val="22"/>
              </w:rPr>
              <w:t xml:space="preserve"> at the earliest opportunity, preferably before an instalment becomes overdue.</w:t>
            </w:r>
          </w:p>
          <w:p w:rsidR="007F026F" w:rsidRPr="00CC0FAE" w:rsidRDefault="007F026F" w:rsidP="007F026F">
            <w:pPr>
              <w:pStyle w:val="Default"/>
              <w:jc w:val="both"/>
              <w:rPr>
                <w:rFonts w:asciiTheme="minorHAnsi" w:hAnsiTheme="minorHAnsi" w:cstheme="minorHAnsi"/>
                <w:b/>
                <w:sz w:val="22"/>
                <w:szCs w:val="22"/>
              </w:rPr>
            </w:pPr>
          </w:p>
        </w:tc>
      </w:tr>
      <w:tr w:rsidR="00AF25F0" w:rsidRPr="00A26AC0" w:rsidTr="002F268C">
        <w:tc>
          <w:tcPr>
            <w:tcW w:w="467" w:type="pct"/>
            <w:shd w:val="clear" w:color="auto" w:fill="auto"/>
          </w:tcPr>
          <w:p w:rsidR="00AF25F0" w:rsidRPr="001D4256" w:rsidRDefault="00AF25F0" w:rsidP="00044DA7">
            <w:pPr>
              <w:spacing w:beforeLines="20" w:before="48" w:afterLines="20" w:after="48"/>
              <w:rPr>
                <w:rFonts w:asciiTheme="minorHAnsi" w:hAnsiTheme="minorHAnsi" w:cstheme="minorHAnsi"/>
                <w:b/>
                <w:sz w:val="24"/>
              </w:rPr>
            </w:pPr>
            <w:r w:rsidRPr="001D4256">
              <w:rPr>
                <w:rFonts w:asciiTheme="minorHAnsi" w:hAnsiTheme="minorHAnsi" w:cstheme="minorHAnsi"/>
                <w:b/>
                <w:sz w:val="24"/>
              </w:rPr>
              <w:t>3.2.1</w:t>
            </w:r>
          </w:p>
        </w:tc>
        <w:tc>
          <w:tcPr>
            <w:tcW w:w="4533" w:type="pct"/>
            <w:shd w:val="clear" w:color="auto" w:fill="auto"/>
          </w:tcPr>
          <w:p w:rsidR="00AF25F0" w:rsidRPr="001D4256" w:rsidRDefault="00AF25F0" w:rsidP="00AF25F0">
            <w:pPr>
              <w:pStyle w:val="Default"/>
              <w:jc w:val="both"/>
              <w:rPr>
                <w:rFonts w:asciiTheme="minorHAnsi" w:hAnsiTheme="minorHAnsi" w:cstheme="minorHAnsi"/>
                <w:b/>
              </w:rPr>
            </w:pPr>
            <w:r w:rsidRPr="001D4256">
              <w:rPr>
                <w:rFonts w:asciiTheme="minorHAnsi" w:hAnsiTheme="minorHAnsi" w:cstheme="minorHAnsi"/>
                <w:b/>
              </w:rPr>
              <w:t>Late Payment of Instalments</w:t>
            </w:r>
          </w:p>
        </w:tc>
      </w:tr>
      <w:tr w:rsidR="00AF25F0" w:rsidRPr="00A26AC0" w:rsidTr="002F268C">
        <w:tc>
          <w:tcPr>
            <w:tcW w:w="467" w:type="pct"/>
            <w:shd w:val="clear" w:color="auto" w:fill="auto"/>
          </w:tcPr>
          <w:p w:rsidR="00AF25F0" w:rsidRDefault="00AF25F0" w:rsidP="00044DA7">
            <w:pPr>
              <w:spacing w:beforeLines="20" w:before="48" w:afterLines="20" w:after="48"/>
              <w:rPr>
                <w:rFonts w:cs="Arial"/>
                <w:sz w:val="20"/>
                <w:szCs w:val="20"/>
              </w:rPr>
            </w:pPr>
          </w:p>
        </w:tc>
        <w:tc>
          <w:tcPr>
            <w:tcW w:w="4533" w:type="pct"/>
            <w:shd w:val="clear" w:color="auto" w:fill="auto"/>
          </w:tcPr>
          <w:p w:rsidR="00AF25F0" w:rsidRPr="001D4256" w:rsidRDefault="00AF25F0" w:rsidP="00AF25F0">
            <w:pPr>
              <w:autoSpaceDE w:val="0"/>
              <w:autoSpaceDN w:val="0"/>
              <w:adjustRightInd w:val="0"/>
              <w:jc w:val="both"/>
              <w:rPr>
                <w:rFonts w:asciiTheme="minorHAnsi" w:hAnsiTheme="minorHAnsi" w:cstheme="minorHAnsi"/>
                <w:szCs w:val="22"/>
              </w:rPr>
            </w:pPr>
            <w:r w:rsidRPr="001D4256">
              <w:rPr>
                <w:rFonts w:asciiTheme="minorHAnsi" w:hAnsiTheme="minorHAnsi" w:cstheme="minorHAnsi"/>
                <w:szCs w:val="22"/>
              </w:rPr>
              <w:t>In the event that an accommodation instalment remains unpaid beyond the due date, a reminder letter will be emailed to the student requesting immediate payment. This reminder also informs the student that failure to pay may result in their being given notice to vacate the room. Should the student fail to pay on receipt</w:t>
            </w:r>
            <w:r w:rsidR="00456C80" w:rsidRPr="001D4256">
              <w:rPr>
                <w:rFonts w:asciiTheme="minorHAnsi" w:hAnsiTheme="minorHAnsi" w:cstheme="minorHAnsi"/>
                <w:szCs w:val="22"/>
              </w:rPr>
              <w:t xml:space="preserve"> of the reminder, and / or fail</w:t>
            </w:r>
            <w:r w:rsidRPr="001D4256">
              <w:rPr>
                <w:rFonts w:asciiTheme="minorHAnsi" w:hAnsiTheme="minorHAnsi" w:cstheme="minorHAnsi"/>
                <w:szCs w:val="22"/>
              </w:rPr>
              <w:t xml:space="preserve"> to contact</w:t>
            </w:r>
            <w:r w:rsidR="00456C80" w:rsidRPr="001D4256">
              <w:rPr>
                <w:rFonts w:asciiTheme="minorHAnsi" w:hAnsiTheme="minorHAnsi" w:cstheme="minorHAnsi"/>
                <w:szCs w:val="22"/>
              </w:rPr>
              <w:t xml:space="preserve"> the</w:t>
            </w:r>
            <w:r w:rsidRPr="001D4256">
              <w:rPr>
                <w:rFonts w:asciiTheme="minorHAnsi" w:hAnsiTheme="minorHAnsi" w:cstheme="minorHAnsi"/>
                <w:szCs w:val="22"/>
              </w:rPr>
              <w:t xml:space="preserve"> Student Finance</w:t>
            </w:r>
            <w:r w:rsidR="00456C80" w:rsidRPr="001D4256">
              <w:rPr>
                <w:rFonts w:asciiTheme="minorHAnsi" w:hAnsiTheme="minorHAnsi" w:cstheme="minorHAnsi"/>
                <w:szCs w:val="22"/>
              </w:rPr>
              <w:t xml:space="preserve"> Team</w:t>
            </w:r>
            <w:r w:rsidRPr="001D4256">
              <w:rPr>
                <w:rFonts w:asciiTheme="minorHAnsi" w:hAnsiTheme="minorHAnsi" w:cstheme="minorHAnsi"/>
                <w:szCs w:val="22"/>
              </w:rPr>
              <w:t xml:space="preserve"> in order to discuss the matter, a second reminder email will be generated. The Student Finance </w:t>
            </w:r>
            <w:r w:rsidR="00456C80" w:rsidRPr="001D4256">
              <w:rPr>
                <w:rFonts w:asciiTheme="minorHAnsi" w:hAnsiTheme="minorHAnsi" w:cstheme="minorHAnsi"/>
                <w:szCs w:val="22"/>
              </w:rPr>
              <w:t>T</w:t>
            </w:r>
            <w:r w:rsidRPr="001D4256">
              <w:rPr>
                <w:rFonts w:asciiTheme="minorHAnsi" w:hAnsiTheme="minorHAnsi" w:cstheme="minorHAnsi"/>
                <w:szCs w:val="22"/>
              </w:rPr>
              <w:t xml:space="preserve">eam will also endeavour to make direct contact with the student during this period. </w:t>
            </w:r>
          </w:p>
          <w:p w:rsidR="00AF25F0" w:rsidRPr="001D4256" w:rsidRDefault="00AF25F0" w:rsidP="00AF25F0">
            <w:pPr>
              <w:autoSpaceDE w:val="0"/>
              <w:autoSpaceDN w:val="0"/>
              <w:adjustRightInd w:val="0"/>
              <w:jc w:val="both"/>
              <w:rPr>
                <w:rFonts w:asciiTheme="minorHAnsi" w:hAnsiTheme="minorHAnsi" w:cstheme="minorHAnsi"/>
                <w:szCs w:val="22"/>
              </w:rPr>
            </w:pPr>
          </w:p>
          <w:p w:rsidR="00AF25F0" w:rsidRPr="001D4256" w:rsidRDefault="00AF25F0" w:rsidP="00AF25F0">
            <w:pPr>
              <w:pStyle w:val="Default"/>
              <w:jc w:val="both"/>
              <w:rPr>
                <w:rFonts w:asciiTheme="minorHAnsi" w:hAnsiTheme="minorHAnsi" w:cstheme="minorHAnsi"/>
                <w:sz w:val="22"/>
                <w:szCs w:val="22"/>
              </w:rPr>
            </w:pPr>
            <w:r w:rsidRPr="001D4256">
              <w:rPr>
                <w:rFonts w:asciiTheme="minorHAnsi" w:hAnsiTheme="minorHAnsi" w:cstheme="minorHAnsi"/>
                <w:sz w:val="22"/>
                <w:szCs w:val="22"/>
              </w:rPr>
              <w:t xml:space="preserve">If there is evidence of genuine difficulty in making payment, the Student Finance Advisor will try to agree a realistic programme of payment, which is within the means of the student and payable over a period of time acceptable to the University. Students will be advised that they may be required to vacate their room if they are unable to make or maintain any payment arrangement made. Students must be able to provide evidence of their financial circumstances verifying that they can either meet all of their obligations including any payment arrangement made, or that the situation causing the hardship will change and enable full payment. </w:t>
            </w:r>
          </w:p>
          <w:p w:rsidR="00AF25F0" w:rsidRPr="001D4256" w:rsidRDefault="00AF25F0" w:rsidP="007F026F">
            <w:pPr>
              <w:pStyle w:val="Default"/>
              <w:jc w:val="both"/>
              <w:rPr>
                <w:rFonts w:asciiTheme="minorHAnsi" w:hAnsiTheme="minorHAnsi" w:cstheme="minorHAnsi"/>
                <w:b/>
                <w:sz w:val="22"/>
                <w:szCs w:val="22"/>
              </w:rPr>
            </w:pPr>
          </w:p>
        </w:tc>
      </w:tr>
      <w:tr w:rsidR="00AF25F0" w:rsidRPr="00A26AC0" w:rsidTr="002F268C">
        <w:tc>
          <w:tcPr>
            <w:tcW w:w="467" w:type="pct"/>
            <w:shd w:val="clear" w:color="auto" w:fill="auto"/>
          </w:tcPr>
          <w:p w:rsidR="00AF25F0" w:rsidRPr="001D4256" w:rsidRDefault="00AF25F0" w:rsidP="00044DA7">
            <w:pPr>
              <w:spacing w:beforeLines="20" w:before="48" w:afterLines="20" w:after="48"/>
              <w:rPr>
                <w:rFonts w:asciiTheme="minorHAnsi" w:hAnsiTheme="minorHAnsi" w:cstheme="minorHAnsi"/>
                <w:b/>
                <w:sz w:val="24"/>
              </w:rPr>
            </w:pPr>
            <w:r w:rsidRPr="001D4256">
              <w:rPr>
                <w:rFonts w:asciiTheme="minorHAnsi" w:hAnsiTheme="minorHAnsi" w:cstheme="minorHAnsi"/>
                <w:b/>
                <w:sz w:val="24"/>
              </w:rPr>
              <w:t>3.2.2</w:t>
            </w:r>
          </w:p>
        </w:tc>
        <w:tc>
          <w:tcPr>
            <w:tcW w:w="4533" w:type="pct"/>
            <w:shd w:val="clear" w:color="auto" w:fill="auto"/>
          </w:tcPr>
          <w:p w:rsidR="00AF25F0" w:rsidRPr="001D4256" w:rsidRDefault="00AF25F0" w:rsidP="007F026F">
            <w:pPr>
              <w:pStyle w:val="Default"/>
              <w:jc w:val="both"/>
              <w:rPr>
                <w:rFonts w:asciiTheme="minorHAnsi" w:hAnsiTheme="minorHAnsi" w:cstheme="minorHAnsi"/>
                <w:b/>
              </w:rPr>
            </w:pPr>
            <w:r w:rsidRPr="001D4256">
              <w:rPr>
                <w:rFonts w:asciiTheme="minorHAnsi" w:hAnsiTheme="minorHAnsi" w:cstheme="minorHAnsi"/>
                <w:b/>
              </w:rPr>
              <w:t>Sanctions</w:t>
            </w:r>
          </w:p>
        </w:tc>
      </w:tr>
      <w:tr w:rsidR="00AF25F0" w:rsidRPr="00A26AC0" w:rsidTr="002F268C">
        <w:tc>
          <w:tcPr>
            <w:tcW w:w="467" w:type="pct"/>
            <w:shd w:val="clear" w:color="auto" w:fill="auto"/>
          </w:tcPr>
          <w:p w:rsidR="00AF25F0" w:rsidRDefault="00AF25F0" w:rsidP="00044DA7">
            <w:pPr>
              <w:spacing w:beforeLines="20" w:before="48" w:afterLines="20" w:after="48"/>
              <w:rPr>
                <w:rFonts w:cs="Arial"/>
                <w:sz w:val="20"/>
                <w:szCs w:val="20"/>
              </w:rPr>
            </w:pPr>
          </w:p>
        </w:tc>
        <w:tc>
          <w:tcPr>
            <w:tcW w:w="4533" w:type="pct"/>
            <w:shd w:val="clear" w:color="auto" w:fill="auto"/>
          </w:tcPr>
          <w:p w:rsidR="00AF25F0" w:rsidRPr="001D4256" w:rsidRDefault="00AF25F0" w:rsidP="00AF25F0">
            <w:pPr>
              <w:pStyle w:val="Default"/>
              <w:jc w:val="both"/>
              <w:rPr>
                <w:rFonts w:asciiTheme="minorHAnsi" w:hAnsiTheme="minorHAnsi" w:cstheme="minorHAnsi"/>
                <w:sz w:val="22"/>
                <w:szCs w:val="22"/>
              </w:rPr>
            </w:pPr>
            <w:r w:rsidRPr="001D4256">
              <w:rPr>
                <w:rFonts w:asciiTheme="minorHAnsi" w:hAnsiTheme="minorHAnsi" w:cstheme="minorHAnsi"/>
                <w:sz w:val="22"/>
                <w:szCs w:val="22"/>
              </w:rPr>
              <w:t xml:space="preserve">If the first instalment remains outstanding by late November (exact date variable) and no realistic payment plan has been agreed, students will be issued with Notice to Quit. This notice informs them that continued non-payment of the first instalment will result in the requirement to vacate the room by a specified date. It is always the intention of the University that evicting a student is avoided where possible and as such </w:t>
            </w:r>
            <w:r w:rsidR="00456C80" w:rsidRPr="001D4256">
              <w:rPr>
                <w:rFonts w:asciiTheme="minorHAnsi" w:hAnsiTheme="minorHAnsi" w:cstheme="minorHAnsi"/>
                <w:sz w:val="22"/>
                <w:szCs w:val="22"/>
              </w:rPr>
              <w:t>the Student Finance Team</w:t>
            </w:r>
            <w:r w:rsidRPr="001D4256">
              <w:rPr>
                <w:rFonts w:asciiTheme="minorHAnsi" w:hAnsiTheme="minorHAnsi" w:cstheme="minorHAnsi"/>
                <w:sz w:val="22"/>
                <w:szCs w:val="22"/>
              </w:rPr>
              <w:t xml:space="preserve"> will endeavour to contact students directly and make reasonable payment arrangements. In some circumstances, it may be deemed appropriate to visit a student in their room, or to ask the Warden responsible for the accommodation to speak to the student to encourage dialogue with Student Finance</w:t>
            </w:r>
            <w:r w:rsidR="00456C80" w:rsidRPr="001D4256">
              <w:rPr>
                <w:rFonts w:asciiTheme="minorHAnsi" w:hAnsiTheme="minorHAnsi" w:cstheme="minorHAnsi"/>
                <w:sz w:val="22"/>
                <w:szCs w:val="22"/>
              </w:rPr>
              <w:t xml:space="preserve"> Team</w:t>
            </w:r>
            <w:r w:rsidRPr="001D4256">
              <w:rPr>
                <w:rFonts w:asciiTheme="minorHAnsi" w:hAnsiTheme="minorHAnsi" w:cstheme="minorHAnsi"/>
                <w:sz w:val="22"/>
                <w:szCs w:val="22"/>
              </w:rPr>
              <w:t>.</w:t>
            </w:r>
          </w:p>
          <w:p w:rsidR="00AF25F0" w:rsidRPr="001D4256" w:rsidRDefault="00AF25F0" w:rsidP="00AF25F0">
            <w:pPr>
              <w:pStyle w:val="Default"/>
              <w:jc w:val="both"/>
              <w:rPr>
                <w:rFonts w:asciiTheme="minorHAnsi" w:hAnsiTheme="minorHAnsi" w:cstheme="minorHAnsi"/>
                <w:sz w:val="22"/>
                <w:szCs w:val="22"/>
              </w:rPr>
            </w:pPr>
          </w:p>
          <w:p w:rsidR="00AF25F0" w:rsidRPr="001D4256" w:rsidRDefault="00AF25F0" w:rsidP="00AF25F0">
            <w:pPr>
              <w:pStyle w:val="Default"/>
              <w:jc w:val="both"/>
              <w:rPr>
                <w:rFonts w:asciiTheme="minorHAnsi" w:hAnsiTheme="minorHAnsi" w:cstheme="minorHAnsi"/>
                <w:sz w:val="22"/>
                <w:szCs w:val="22"/>
              </w:rPr>
            </w:pPr>
            <w:r w:rsidRPr="001D4256">
              <w:rPr>
                <w:rFonts w:asciiTheme="minorHAnsi" w:hAnsiTheme="minorHAnsi" w:cstheme="minorHAnsi"/>
                <w:sz w:val="22"/>
                <w:szCs w:val="22"/>
              </w:rPr>
              <w:t>In addition to this course of action, we may restrict services available to the student. This may include, but not be limited to:</w:t>
            </w:r>
          </w:p>
          <w:p w:rsidR="00AF25F0" w:rsidRPr="001D4256" w:rsidRDefault="00AF25F0" w:rsidP="00AF25F0">
            <w:pPr>
              <w:pStyle w:val="Default"/>
              <w:jc w:val="both"/>
              <w:rPr>
                <w:rFonts w:asciiTheme="minorHAnsi" w:hAnsiTheme="minorHAnsi" w:cstheme="minorHAnsi"/>
                <w:sz w:val="22"/>
                <w:szCs w:val="22"/>
              </w:rPr>
            </w:pPr>
          </w:p>
          <w:p w:rsidR="00AF25F0" w:rsidRPr="001D4256" w:rsidRDefault="00AF25F0" w:rsidP="00AF25F0">
            <w:pPr>
              <w:pStyle w:val="Default"/>
              <w:numPr>
                <w:ilvl w:val="1"/>
                <w:numId w:val="6"/>
              </w:numPr>
              <w:jc w:val="both"/>
              <w:rPr>
                <w:rFonts w:asciiTheme="minorHAnsi" w:hAnsiTheme="minorHAnsi" w:cstheme="minorHAnsi"/>
                <w:sz w:val="22"/>
                <w:szCs w:val="22"/>
              </w:rPr>
            </w:pPr>
            <w:r w:rsidRPr="001D4256">
              <w:rPr>
                <w:rFonts w:asciiTheme="minorHAnsi" w:hAnsiTheme="minorHAnsi" w:cstheme="minorHAnsi"/>
                <w:sz w:val="22"/>
                <w:szCs w:val="22"/>
              </w:rPr>
              <w:t>Restricting in room internet access</w:t>
            </w:r>
          </w:p>
          <w:p w:rsidR="00AF25F0" w:rsidRPr="001D4256" w:rsidRDefault="00AF25F0" w:rsidP="00AF25F0">
            <w:pPr>
              <w:pStyle w:val="Default"/>
              <w:numPr>
                <w:ilvl w:val="1"/>
                <w:numId w:val="6"/>
              </w:numPr>
              <w:jc w:val="both"/>
              <w:rPr>
                <w:rFonts w:asciiTheme="minorHAnsi" w:hAnsiTheme="minorHAnsi" w:cstheme="minorHAnsi"/>
                <w:sz w:val="22"/>
                <w:szCs w:val="22"/>
              </w:rPr>
            </w:pPr>
            <w:r w:rsidRPr="001D4256">
              <w:rPr>
                <w:rFonts w:asciiTheme="minorHAnsi" w:hAnsiTheme="minorHAnsi" w:cstheme="minorHAnsi"/>
                <w:sz w:val="22"/>
                <w:szCs w:val="22"/>
              </w:rPr>
              <w:t>Refusal of requests to provide confirmation of residence letters</w:t>
            </w:r>
          </w:p>
          <w:p w:rsidR="00AF25F0" w:rsidRPr="001D4256" w:rsidRDefault="00AF25F0" w:rsidP="00AF25F0">
            <w:pPr>
              <w:pStyle w:val="Default"/>
              <w:numPr>
                <w:ilvl w:val="1"/>
                <w:numId w:val="6"/>
              </w:numPr>
              <w:jc w:val="both"/>
              <w:rPr>
                <w:rFonts w:asciiTheme="minorHAnsi" w:hAnsiTheme="minorHAnsi" w:cstheme="minorHAnsi"/>
                <w:sz w:val="22"/>
                <w:szCs w:val="22"/>
              </w:rPr>
            </w:pPr>
            <w:r w:rsidRPr="001D4256">
              <w:rPr>
                <w:rFonts w:asciiTheme="minorHAnsi" w:hAnsiTheme="minorHAnsi" w:cstheme="minorHAnsi"/>
                <w:sz w:val="22"/>
                <w:szCs w:val="22"/>
              </w:rPr>
              <w:t>Refusal of requests to provide references for external landlords</w:t>
            </w:r>
          </w:p>
          <w:p w:rsidR="00AF25F0" w:rsidRPr="001D4256" w:rsidRDefault="00AF25F0" w:rsidP="00AF25F0">
            <w:pPr>
              <w:pStyle w:val="Default"/>
              <w:jc w:val="both"/>
              <w:rPr>
                <w:rFonts w:asciiTheme="minorHAnsi" w:hAnsiTheme="minorHAnsi" w:cstheme="minorHAnsi"/>
                <w:sz w:val="22"/>
                <w:szCs w:val="22"/>
              </w:rPr>
            </w:pPr>
          </w:p>
          <w:p w:rsidR="00AF25F0" w:rsidRPr="001D4256" w:rsidRDefault="00AF25F0" w:rsidP="00AF25F0">
            <w:pPr>
              <w:pStyle w:val="Default"/>
              <w:jc w:val="both"/>
              <w:rPr>
                <w:rFonts w:asciiTheme="minorHAnsi" w:hAnsiTheme="minorHAnsi" w:cstheme="minorHAnsi"/>
                <w:sz w:val="22"/>
                <w:szCs w:val="22"/>
              </w:rPr>
            </w:pPr>
            <w:r w:rsidRPr="001D4256">
              <w:rPr>
                <w:rFonts w:asciiTheme="minorHAnsi" w:hAnsiTheme="minorHAnsi" w:cstheme="minorHAnsi"/>
                <w:sz w:val="22"/>
                <w:szCs w:val="22"/>
              </w:rPr>
              <w:t xml:space="preserve">Where the deadline for payment of the first instalment has passed and the Notice to Quit is enforceable but the student has failed to vacate the room, Accommodation Services will commence eviction proceedings in accordance with </w:t>
            </w:r>
            <w:r w:rsidR="00F5029A" w:rsidRPr="001D4256">
              <w:rPr>
                <w:rFonts w:asciiTheme="minorHAnsi" w:hAnsiTheme="minorHAnsi" w:cstheme="minorHAnsi"/>
                <w:sz w:val="22"/>
                <w:szCs w:val="22"/>
              </w:rPr>
              <w:t>the Housing Act 1988 and Protection from Eviction Act 1977</w:t>
            </w:r>
            <w:r w:rsidRPr="001D4256">
              <w:rPr>
                <w:rFonts w:asciiTheme="minorHAnsi" w:hAnsiTheme="minorHAnsi" w:cstheme="minorHAnsi"/>
                <w:sz w:val="22"/>
                <w:szCs w:val="22"/>
              </w:rPr>
              <w:t xml:space="preserve">.   </w:t>
            </w:r>
          </w:p>
          <w:p w:rsidR="00AF25F0" w:rsidRPr="001D4256" w:rsidRDefault="00AF25F0" w:rsidP="00AF25F0">
            <w:pPr>
              <w:pStyle w:val="Default"/>
              <w:jc w:val="both"/>
              <w:rPr>
                <w:rFonts w:asciiTheme="minorHAnsi" w:hAnsiTheme="minorHAnsi" w:cstheme="minorHAnsi"/>
                <w:sz w:val="22"/>
                <w:szCs w:val="22"/>
              </w:rPr>
            </w:pPr>
          </w:p>
          <w:p w:rsidR="00AF25F0" w:rsidRPr="001D4256" w:rsidRDefault="00AF25F0" w:rsidP="00AF25F0">
            <w:pPr>
              <w:pStyle w:val="Default"/>
              <w:jc w:val="both"/>
              <w:rPr>
                <w:rFonts w:asciiTheme="minorHAnsi" w:hAnsiTheme="minorHAnsi" w:cstheme="minorHAnsi"/>
                <w:sz w:val="22"/>
                <w:szCs w:val="22"/>
              </w:rPr>
            </w:pPr>
            <w:r w:rsidRPr="001D4256">
              <w:rPr>
                <w:rFonts w:asciiTheme="minorHAnsi" w:hAnsiTheme="minorHAnsi" w:cstheme="minorHAnsi"/>
                <w:sz w:val="22"/>
                <w:szCs w:val="22"/>
              </w:rPr>
              <w:t xml:space="preserve">Where the deadline for payment of the first instalment has passed and the student has vacated the room, the student details will be passed to a nominated Debt Collection Agency (DCA). The agency will act on behalf of the University. The agency will contact the student and endeavour to make a realistic payment arrangement. Where this is not possible, the agency will be instructed to commence legal proceedings against the debtor. Where the debtor is no longer in the UK, the agency will instruct an alternative agent in the debtor’s location to collect the debt on behalf of the University. </w:t>
            </w:r>
          </w:p>
          <w:p w:rsidR="00AF25F0" w:rsidRPr="001D4256" w:rsidRDefault="00AF25F0" w:rsidP="00AF25F0">
            <w:pPr>
              <w:pStyle w:val="Default"/>
              <w:jc w:val="both"/>
              <w:rPr>
                <w:rFonts w:asciiTheme="minorHAnsi" w:hAnsiTheme="minorHAnsi" w:cstheme="minorHAnsi"/>
                <w:sz w:val="22"/>
                <w:szCs w:val="22"/>
              </w:rPr>
            </w:pPr>
          </w:p>
          <w:p w:rsidR="00AF25F0" w:rsidRPr="001D4256" w:rsidRDefault="00AF25F0" w:rsidP="00AF25F0">
            <w:pPr>
              <w:pStyle w:val="Default"/>
              <w:jc w:val="both"/>
              <w:rPr>
                <w:rFonts w:asciiTheme="minorHAnsi" w:hAnsiTheme="minorHAnsi" w:cstheme="minorHAnsi"/>
                <w:sz w:val="22"/>
                <w:szCs w:val="22"/>
              </w:rPr>
            </w:pPr>
            <w:r w:rsidRPr="001D4256">
              <w:rPr>
                <w:rFonts w:asciiTheme="minorHAnsi" w:hAnsiTheme="minorHAnsi" w:cstheme="minorHAnsi"/>
                <w:sz w:val="22"/>
                <w:szCs w:val="22"/>
              </w:rPr>
              <w:t xml:space="preserve">Where legal action is necessary the agency, on behalf of the University, will proceed to obtain a money </w:t>
            </w:r>
            <w:r w:rsidR="00436F45" w:rsidRPr="001D4256">
              <w:rPr>
                <w:rFonts w:asciiTheme="minorHAnsi" w:hAnsiTheme="minorHAnsi" w:cstheme="minorHAnsi"/>
                <w:sz w:val="22"/>
                <w:szCs w:val="22"/>
              </w:rPr>
              <w:t>judgment</w:t>
            </w:r>
            <w:r w:rsidRPr="001D4256">
              <w:rPr>
                <w:rFonts w:asciiTheme="minorHAnsi" w:hAnsiTheme="minorHAnsi" w:cstheme="minorHAnsi"/>
                <w:sz w:val="22"/>
                <w:szCs w:val="22"/>
              </w:rPr>
              <w:t xml:space="preserve"> against the debtor. This will result in a County Court </w:t>
            </w:r>
            <w:r w:rsidR="00436F45" w:rsidRPr="001D4256">
              <w:rPr>
                <w:rFonts w:asciiTheme="minorHAnsi" w:hAnsiTheme="minorHAnsi" w:cstheme="minorHAnsi"/>
                <w:sz w:val="22"/>
                <w:szCs w:val="22"/>
              </w:rPr>
              <w:t>Judgment</w:t>
            </w:r>
            <w:r w:rsidRPr="001D4256">
              <w:rPr>
                <w:rFonts w:asciiTheme="minorHAnsi" w:hAnsiTheme="minorHAnsi" w:cstheme="minorHAnsi"/>
                <w:sz w:val="22"/>
                <w:szCs w:val="22"/>
              </w:rPr>
              <w:t xml:space="preserve"> being registered in favour of the University. This will remain visible against the student’s credit record until such time as the debt is settled. Any such </w:t>
            </w:r>
            <w:r w:rsidR="00436F45" w:rsidRPr="001D4256">
              <w:rPr>
                <w:rFonts w:asciiTheme="minorHAnsi" w:hAnsiTheme="minorHAnsi" w:cstheme="minorHAnsi"/>
                <w:sz w:val="22"/>
                <w:szCs w:val="22"/>
              </w:rPr>
              <w:t>judgment</w:t>
            </w:r>
            <w:r w:rsidRPr="001D4256">
              <w:rPr>
                <w:rFonts w:asciiTheme="minorHAnsi" w:hAnsiTheme="minorHAnsi" w:cstheme="minorHAnsi"/>
                <w:sz w:val="22"/>
                <w:szCs w:val="22"/>
              </w:rPr>
              <w:t xml:space="preserve"> is likely to affect the students’ ability to obtain credit in future. </w:t>
            </w:r>
          </w:p>
          <w:p w:rsidR="00AF25F0" w:rsidRPr="001D4256" w:rsidRDefault="00AF25F0" w:rsidP="00AF25F0">
            <w:pPr>
              <w:pStyle w:val="Default"/>
              <w:jc w:val="both"/>
              <w:rPr>
                <w:rFonts w:asciiTheme="minorHAnsi" w:hAnsiTheme="minorHAnsi" w:cstheme="minorHAnsi"/>
                <w:sz w:val="22"/>
                <w:szCs w:val="22"/>
              </w:rPr>
            </w:pPr>
          </w:p>
          <w:p w:rsidR="00AF25F0" w:rsidRPr="001D4256" w:rsidRDefault="00AF25F0" w:rsidP="00AF25F0">
            <w:pPr>
              <w:pStyle w:val="Default"/>
              <w:jc w:val="both"/>
              <w:rPr>
                <w:rFonts w:asciiTheme="minorHAnsi" w:hAnsiTheme="minorHAnsi" w:cstheme="minorHAnsi"/>
                <w:sz w:val="22"/>
                <w:szCs w:val="22"/>
              </w:rPr>
            </w:pPr>
            <w:r w:rsidRPr="001D4256">
              <w:rPr>
                <w:rFonts w:asciiTheme="minorHAnsi" w:hAnsiTheme="minorHAnsi" w:cstheme="minorHAnsi"/>
                <w:sz w:val="22"/>
                <w:szCs w:val="22"/>
              </w:rPr>
              <w:t xml:space="preserve">Once </w:t>
            </w:r>
            <w:r w:rsidR="00436F45" w:rsidRPr="001D4256">
              <w:rPr>
                <w:rFonts w:asciiTheme="minorHAnsi" w:hAnsiTheme="minorHAnsi" w:cstheme="minorHAnsi"/>
                <w:sz w:val="22"/>
                <w:szCs w:val="22"/>
              </w:rPr>
              <w:t>judgment</w:t>
            </w:r>
            <w:r w:rsidRPr="001D4256">
              <w:rPr>
                <w:rFonts w:asciiTheme="minorHAnsi" w:hAnsiTheme="minorHAnsi" w:cstheme="minorHAnsi"/>
                <w:sz w:val="22"/>
                <w:szCs w:val="22"/>
              </w:rPr>
              <w:t xml:space="preserve"> has been obtained, the University will consider instigating action to enforce the </w:t>
            </w:r>
            <w:r w:rsidR="00436F45" w:rsidRPr="001D4256">
              <w:rPr>
                <w:rFonts w:asciiTheme="minorHAnsi" w:hAnsiTheme="minorHAnsi" w:cstheme="minorHAnsi"/>
                <w:sz w:val="22"/>
                <w:szCs w:val="22"/>
              </w:rPr>
              <w:t>judgment</w:t>
            </w:r>
            <w:r w:rsidRPr="001D4256">
              <w:rPr>
                <w:rFonts w:asciiTheme="minorHAnsi" w:hAnsiTheme="minorHAnsi" w:cstheme="minorHAnsi"/>
                <w:sz w:val="22"/>
                <w:szCs w:val="22"/>
              </w:rPr>
              <w:t xml:space="preserve">, Careful consideration will be given to the students known circumstances. In some cases, enforcement action may be held in abeyance until such time as it is apparent that the student should be in a position to pay, or make payment towards, the debt. </w:t>
            </w:r>
          </w:p>
          <w:p w:rsidR="00AF25F0" w:rsidRPr="001D4256" w:rsidRDefault="00AF25F0" w:rsidP="00AF25F0">
            <w:pPr>
              <w:pStyle w:val="Default"/>
              <w:jc w:val="both"/>
              <w:rPr>
                <w:rFonts w:asciiTheme="minorHAnsi" w:hAnsiTheme="minorHAnsi" w:cstheme="minorHAnsi"/>
                <w:sz w:val="22"/>
                <w:szCs w:val="22"/>
              </w:rPr>
            </w:pPr>
          </w:p>
          <w:p w:rsidR="00AF25F0" w:rsidRPr="001D4256" w:rsidRDefault="00AF25F0" w:rsidP="00AF25F0">
            <w:pPr>
              <w:pStyle w:val="Default"/>
              <w:jc w:val="both"/>
              <w:rPr>
                <w:rFonts w:asciiTheme="minorHAnsi" w:hAnsiTheme="minorHAnsi" w:cstheme="minorHAnsi"/>
                <w:b/>
                <w:sz w:val="22"/>
                <w:szCs w:val="22"/>
              </w:rPr>
            </w:pPr>
            <w:r w:rsidRPr="001D4256">
              <w:rPr>
                <w:rFonts w:asciiTheme="minorHAnsi" w:hAnsiTheme="minorHAnsi" w:cstheme="minorHAnsi"/>
                <w:b/>
                <w:sz w:val="22"/>
                <w:szCs w:val="22"/>
              </w:rPr>
              <w:t xml:space="preserve">This course of action will be taken regardless of the students’ registration status. </w:t>
            </w:r>
          </w:p>
          <w:p w:rsidR="00AF25F0" w:rsidRPr="001D4256" w:rsidRDefault="00AF25F0" w:rsidP="00AF25F0">
            <w:pPr>
              <w:pStyle w:val="Default"/>
              <w:jc w:val="both"/>
              <w:rPr>
                <w:rFonts w:asciiTheme="minorHAnsi" w:hAnsiTheme="minorHAnsi" w:cstheme="minorHAnsi"/>
                <w:b/>
                <w:sz w:val="22"/>
                <w:szCs w:val="22"/>
              </w:rPr>
            </w:pPr>
          </w:p>
          <w:p w:rsidR="00AF25F0" w:rsidRPr="001B25C5" w:rsidRDefault="00AF25F0" w:rsidP="00AF25F0">
            <w:pPr>
              <w:pStyle w:val="Default"/>
              <w:jc w:val="both"/>
              <w:rPr>
                <w:rFonts w:asciiTheme="minorHAnsi" w:hAnsiTheme="minorHAnsi" w:cstheme="minorHAnsi"/>
                <w:sz w:val="22"/>
                <w:szCs w:val="22"/>
              </w:rPr>
            </w:pPr>
          </w:p>
          <w:p w:rsidR="00AF25F0" w:rsidRPr="001D4256" w:rsidRDefault="00AF25F0" w:rsidP="00AF25F0">
            <w:pPr>
              <w:pStyle w:val="Default"/>
              <w:jc w:val="both"/>
              <w:rPr>
                <w:rFonts w:asciiTheme="minorHAnsi" w:hAnsiTheme="minorHAnsi" w:cstheme="minorHAnsi"/>
                <w:b/>
                <w:sz w:val="22"/>
                <w:szCs w:val="22"/>
              </w:rPr>
            </w:pPr>
          </w:p>
          <w:p w:rsidR="00AF25F0" w:rsidRPr="001D4256" w:rsidRDefault="00AF25F0" w:rsidP="00AF25F0">
            <w:pPr>
              <w:pStyle w:val="Default"/>
              <w:jc w:val="both"/>
              <w:rPr>
                <w:rFonts w:asciiTheme="minorHAnsi" w:hAnsiTheme="minorHAnsi" w:cstheme="minorHAnsi"/>
                <w:sz w:val="22"/>
                <w:szCs w:val="22"/>
              </w:rPr>
            </w:pPr>
            <w:r w:rsidRPr="001D4256">
              <w:rPr>
                <w:rFonts w:asciiTheme="minorHAnsi" w:hAnsiTheme="minorHAnsi" w:cstheme="minorHAnsi"/>
                <w:sz w:val="22"/>
                <w:szCs w:val="22"/>
              </w:rPr>
              <w:t xml:space="preserve">Should a student fail to pay the second or any subsequent instalment, </w:t>
            </w:r>
            <w:r w:rsidR="00456C80" w:rsidRPr="001D4256">
              <w:rPr>
                <w:rFonts w:asciiTheme="minorHAnsi" w:hAnsiTheme="minorHAnsi" w:cstheme="minorHAnsi"/>
                <w:sz w:val="22"/>
                <w:szCs w:val="22"/>
              </w:rPr>
              <w:t>the University</w:t>
            </w:r>
            <w:r w:rsidRPr="001D4256">
              <w:rPr>
                <w:rFonts w:asciiTheme="minorHAnsi" w:hAnsiTheme="minorHAnsi" w:cstheme="minorHAnsi"/>
                <w:sz w:val="22"/>
                <w:szCs w:val="22"/>
              </w:rPr>
              <w:t xml:space="preserve"> reserve</w:t>
            </w:r>
            <w:r w:rsidR="00456C80" w:rsidRPr="001D4256">
              <w:rPr>
                <w:rFonts w:asciiTheme="minorHAnsi" w:hAnsiTheme="minorHAnsi" w:cstheme="minorHAnsi"/>
                <w:sz w:val="22"/>
                <w:szCs w:val="22"/>
              </w:rPr>
              <w:t>s</w:t>
            </w:r>
            <w:r w:rsidRPr="001D4256">
              <w:rPr>
                <w:rFonts w:asciiTheme="minorHAnsi" w:hAnsiTheme="minorHAnsi" w:cstheme="minorHAnsi"/>
                <w:sz w:val="22"/>
                <w:szCs w:val="22"/>
              </w:rPr>
              <w:t xml:space="preserve"> the right to issue a Notice to Quit. As with non-payment of the first instalment, </w:t>
            </w:r>
            <w:r w:rsidR="00456C80" w:rsidRPr="001D4256">
              <w:rPr>
                <w:rFonts w:asciiTheme="minorHAnsi" w:hAnsiTheme="minorHAnsi" w:cstheme="minorHAnsi"/>
                <w:sz w:val="22"/>
                <w:szCs w:val="22"/>
              </w:rPr>
              <w:t xml:space="preserve">the Student Finance </w:t>
            </w:r>
            <w:r w:rsidR="00CF16D2" w:rsidRPr="001D4256">
              <w:rPr>
                <w:rFonts w:asciiTheme="minorHAnsi" w:hAnsiTheme="minorHAnsi" w:cstheme="minorHAnsi"/>
                <w:sz w:val="22"/>
                <w:szCs w:val="22"/>
              </w:rPr>
              <w:t>Team will</w:t>
            </w:r>
            <w:r w:rsidRPr="001D4256">
              <w:rPr>
                <w:rFonts w:asciiTheme="minorHAnsi" w:hAnsiTheme="minorHAnsi" w:cstheme="minorHAnsi"/>
                <w:sz w:val="22"/>
                <w:szCs w:val="22"/>
              </w:rPr>
              <w:t xml:space="preserve"> email students and request payment, and endeavour to contact the student personally. Where it is clear that the student is experiencing genuine hardship we will make reasonable payment arrangements. In addition to this course of action, we may restrict services available to the student. This may include, but not be limited to:</w:t>
            </w:r>
          </w:p>
          <w:p w:rsidR="00AF25F0" w:rsidRPr="001D4256" w:rsidRDefault="00AF25F0" w:rsidP="00AF25F0">
            <w:pPr>
              <w:pStyle w:val="Default"/>
              <w:jc w:val="both"/>
              <w:rPr>
                <w:rFonts w:asciiTheme="minorHAnsi" w:hAnsiTheme="minorHAnsi" w:cstheme="minorHAnsi"/>
                <w:sz w:val="22"/>
                <w:szCs w:val="22"/>
              </w:rPr>
            </w:pPr>
          </w:p>
          <w:p w:rsidR="00AF25F0" w:rsidRPr="001D4256" w:rsidRDefault="00AF25F0" w:rsidP="00AF25F0">
            <w:pPr>
              <w:pStyle w:val="Default"/>
              <w:numPr>
                <w:ilvl w:val="1"/>
                <w:numId w:val="6"/>
              </w:numPr>
              <w:jc w:val="both"/>
              <w:rPr>
                <w:rFonts w:asciiTheme="minorHAnsi" w:hAnsiTheme="minorHAnsi" w:cstheme="minorHAnsi"/>
                <w:sz w:val="22"/>
                <w:szCs w:val="22"/>
              </w:rPr>
            </w:pPr>
            <w:r w:rsidRPr="001D4256">
              <w:rPr>
                <w:rFonts w:asciiTheme="minorHAnsi" w:hAnsiTheme="minorHAnsi" w:cstheme="minorHAnsi"/>
                <w:sz w:val="22"/>
                <w:szCs w:val="22"/>
              </w:rPr>
              <w:t>Restricting in room internet access</w:t>
            </w:r>
          </w:p>
          <w:p w:rsidR="00AF25F0" w:rsidRPr="001D4256" w:rsidRDefault="00AF25F0" w:rsidP="00AF25F0">
            <w:pPr>
              <w:pStyle w:val="Default"/>
              <w:numPr>
                <w:ilvl w:val="1"/>
                <w:numId w:val="6"/>
              </w:numPr>
              <w:jc w:val="both"/>
              <w:rPr>
                <w:rFonts w:asciiTheme="minorHAnsi" w:hAnsiTheme="minorHAnsi" w:cstheme="minorHAnsi"/>
                <w:sz w:val="22"/>
                <w:szCs w:val="22"/>
              </w:rPr>
            </w:pPr>
            <w:r w:rsidRPr="001D4256">
              <w:rPr>
                <w:rFonts w:asciiTheme="minorHAnsi" w:hAnsiTheme="minorHAnsi" w:cstheme="minorHAnsi"/>
                <w:sz w:val="22"/>
                <w:szCs w:val="22"/>
              </w:rPr>
              <w:t xml:space="preserve">Refusal of requests to provide confirmation of residence letters to </w:t>
            </w:r>
          </w:p>
          <w:p w:rsidR="00AF25F0" w:rsidRPr="001D4256" w:rsidRDefault="00AF25F0" w:rsidP="00AF25F0">
            <w:pPr>
              <w:pStyle w:val="Default"/>
              <w:numPr>
                <w:ilvl w:val="1"/>
                <w:numId w:val="6"/>
              </w:numPr>
              <w:jc w:val="both"/>
              <w:rPr>
                <w:rFonts w:asciiTheme="minorHAnsi" w:hAnsiTheme="minorHAnsi" w:cstheme="minorHAnsi"/>
                <w:sz w:val="22"/>
                <w:szCs w:val="22"/>
              </w:rPr>
            </w:pPr>
            <w:r w:rsidRPr="001D4256">
              <w:rPr>
                <w:rFonts w:asciiTheme="minorHAnsi" w:hAnsiTheme="minorHAnsi" w:cstheme="minorHAnsi"/>
                <w:sz w:val="22"/>
                <w:szCs w:val="22"/>
              </w:rPr>
              <w:t>Refusal of requests to provide references for external landlords</w:t>
            </w:r>
          </w:p>
          <w:p w:rsidR="00AF25F0" w:rsidRPr="001D4256" w:rsidRDefault="00AF25F0" w:rsidP="00AF25F0">
            <w:pPr>
              <w:pStyle w:val="Default"/>
              <w:jc w:val="both"/>
              <w:rPr>
                <w:rFonts w:asciiTheme="minorHAnsi" w:hAnsiTheme="minorHAnsi" w:cstheme="minorHAnsi"/>
                <w:sz w:val="22"/>
                <w:szCs w:val="22"/>
              </w:rPr>
            </w:pPr>
          </w:p>
          <w:p w:rsidR="00AF25F0" w:rsidRPr="001D4256" w:rsidRDefault="00AF25F0" w:rsidP="00AF25F0">
            <w:pPr>
              <w:pStyle w:val="Default"/>
              <w:jc w:val="both"/>
              <w:rPr>
                <w:rFonts w:asciiTheme="minorHAnsi" w:hAnsiTheme="minorHAnsi" w:cstheme="minorHAnsi"/>
                <w:sz w:val="22"/>
                <w:szCs w:val="22"/>
              </w:rPr>
            </w:pPr>
            <w:r w:rsidRPr="001D4256">
              <w:rPr>
                <w:rFonts w:asciiTheme="minorHAnsi" w:hAnsiTheme="minorHAnsi" w:cstheme="minorHAnsi"/>
                <w:sz w:val="22"/>
                <w:szCs w:val="22"/>
              </w:rPr>
              <w:t xml:space="preserve">Should a student either fail to pay the instalment or an agreed amount despite collection activity, the student details </w:t>
            </w:r>
            <w:r w:rsidR="00193479" w:rsidRPr="001D4256">
              <w:rPr>
                <w:rFonts w:asciiTheme="minorHAnsi" w:hAnsiTheme="minorHAnsi" w:cstheme="minorHAnsi"/>
                <w:sz w:val="22"/>
                <w:szCs w:val="22"/>
              </w:rPr>
              <w:t>will</w:t>
            </w:r>
            <w:r w:rsidRPr="001D4256">
              <w:rPr>
                <w:rFonts w:asciiTheme="minorHAnsi" w:hAnsiTheme="minorHAnsi" w:cstheme="minorHAnsi"/>
                <w:sz w:val="22"/>
                <w:szCs w:val="22"/>
              </w:rPr>
              <w:t xml:space="preserve"> be passed to a nominated Debt Collection Agency (DCA). The agency will act on behalf of the University. The agency will contact the student and endeavour to make a realistic payment arrangement. Where this is not possible, the agency will be instructed to commence legal proceedings against the debtor. </w:t>
            </w:r>
          </w:p>
          <w:p w:rsidR="00AF25F0" w:rsidRPr="001D4256" w:rsidRDefault="00AF25F0" w:rsidP="00AF25F0">
            <w:pPr>
              <w:pStyle w:val="Default"/>
              <w:jc w:val="both"/>
              <w:rPr>
                <w:rFonts w:asciiTheme="minorHAnsi" w:hAnsiTheme="minorHAnsi" w:cstheme="minorHAnsi"/>
                <w:sz w:val="22"/>
                <w:szCs w:val="22"/>
              </w:rPr>
            </w:pPr>
          </w:p>
          <w:p w:rsidR="00AF25F0" w:rsidRPr="001D4256" w:rsidRDefault="00AF25F0" w:rsidP="00AF25F0">
            <w:pPr>
              <w:pStyle w:val="Default"/>
              <w:jc w:val="both"/>
              <w:rPr>
                <w:rFonts w:asciiTheme="minorHAnsi" w:hAnsiTheme="minorHAnsi" w:cstheme="minorHAnsi"/>
                <w:b/>
                <w:sz w:val="22"/>
                <w:szCs w:val="22"/>
              </w:rPr>
            </w:pPr>
            <w:r w:rsidRPr="001D4256">
              <w:rPr>
                <w:rFonts w:asciiTheme="minorHAnsi" w:hAnsiTheme="minorHAnsi" w:cstheme="minorHAnsi"/>
                <w:b/>
                <w:sz w:val="22"/>
                <w:szCs w:val="22"/>
              </w:rPr>
              <w:t xml:space="preserve">This course of action will be taken regardless of the students’ registration status. </w:t>
            </w:r>
          </w:p>
          <w:p w:rsidR="00AF25F0" w:rsidRPr="001D4256" w:rsidRDefault="00AF25F0" w:rsidP="00AF25F0">
            <w:pPr>
              <w:pStyle w:val="Default"/>
              <w:jc w:val="both"/>
              <w:rPr>
                <w:rFonts w:asciiTheme="minorHAnsi" w:hAnsiTheme="minorHAnsi" w:cstheme="minorHAnsi"/>
                <w:sz w:val="22"/>
                <w:szCs w:val="22"/>
              </w:rPr>
            </w:pPr>
          </w:p>
          <w:p w:rsidR="00AF25F0" w:rsidRPr="001D4256" w:rsidRDefault="00AF25F0" w:rsidP="00AF25F0">
            <w:pPr>
              <w:pStyle w:val="Default"/>
              <w:jc w:val="both"/>
              <w:rPr>
                <w:rFonts w:asciiTheme="minorHAnsi" w:hAnsiTheme="minorHAnsi" w:cstheme="minorHAnsi"/>
                <w:sz w:val="22"/>
                <w:szCs w:val="22"/>
              </w:rPr>
            </w:pPr>
            <w:r w:rsidRPr="001D4256">
              <w:rPr>
                <w:rFonts w:asciiTheme="minorHAnsi" w:hAnsiTheme="minorHAnsi" w:cstheme="minorHAnsi"/>
                <w:sz w:val="22"/>
                <w:szCs w:val="22"/>
              </w:rPr>
              <w:t>Students who have accommodation debt outstanding at the end of an academic year will not be entitled to summer accommodation, or University accommodation in subsequent years.</w:t>
            </w:r>
          </w:p>
          <w:p w:rsidR="00AF25F0" w:rsidRPr="001D4256" w:rsidRDefault="00AF25F0" w:rsidP="00AF25F0">
            <w:pPr>
              <w:pStyle w:val="Default"/>
              <w:jc w:val="both"/>
              <w:rPr>
                <w:rFonts w:asciiTheme="minorHAnsi" w:hAnsiTheme="minorHAnsi" w:cstheme="minorHAnsi"/>
                <w:sz w:val="22"/>
                <w:szCs w:val="22"/>
              </w:rPr>
            </w:pPr>
          </w:p>
          <w:p w:rsidR="00AF25F0" w:rsidRPr="001D4256" w:rsidRDefault="00AF25F0" w:rsidP="00AF25F0">
            <w:pPr>
              <w:pStyle w:val="Default"/>
              <w:jc w:val="both"/>
              <w:rPr>
                <w:rFonts w:asciiTheme="minorHAnsi" w:hAnsiTheme="minorHAnsi" w:cstheme="minorHAnsi"/>
                <w:sz w:val="22"/>
                <w:szCs w:val="22"/>
              </w:rPr>
            </w:pPr>
            <w:r w:rsidRPr="001D4256">
              <w:rPr>
                <w:rFonts w:asciiTheme="minorHAnsi" w:hAnsiTheme="minorHAnsi" w:cstheme="minorHAnsi"/>
                <w:sz w:val="22"/>
                <w:szCs w:val="22"/>
              </w:rPr>
              <w:t>Students eligible for an award – where accommodation fees remain unpaid, students may attend an award ceremony but will not be permitted to purchase guest tickets.</w:t>
            </w:r>
          </w:p>
          <w:p w:rsidR="00AF25F0" w:rsidRPr="001D4256" w:rsidRDefault="00AF25F0" w:rsidP="007F026F">
            <w:pPr>
              <w:pStyle w:val="Default"/>
              <w:jc w:val="both"/>
              <w:rPr>
                <w:rFonts w:asciiTheme="minorHAnsi" w:hAnsiTheme="minorHAnsi" w:cstheme="minorHAnsi"/>
                <w:b/>
                <w:sz w:val="22"/>
                <w:szCs w:val="22"/>
              </w:rPr>
            </w:pPr>
          </w:p>
        </w:tc>
      </w:tr>
      <w:tr w:rsidR="00AF25F0" w:rsidRPr="00A26AC0" w:rsidTr="002F268C">
        <w:tc>
          <w:tcPr>
            <w:tcW w:w="467" w:type="pct"/>
            <w:shd w:val="clear" w:color="auto" w:fill="auto"/>
          </w:tcPr>
          <w:p w:rsidR="00AF25F0" w:rsidRPr="001D4256" w:rsidRDefault="00AF25F0"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3.3</w:t>
            </w:r>
          </w:p>
        </w:tc>
        <w:tc>
          <w:tcPr>
            <w:tcW w:w="4533" w:type="pct"/>
            <w:shd w:val="clear" w:color="auto" w:fill="auto"/>
          </w:tcPr>
          <w:p w:rsidR="00AF25F0" w:rsidRPr="001D4256" w:rsidRDefault="002615C6" w:rsidP="007F026F">
            <w:pPr>
              <w:pStyle w:val="Default"/>
              <w:jc w:val="both"/>
              <w:rPr>
                <w:rFonts w:asciiTheme="minorHAnsi" w:hAnsiTheme="minorHAnsi" w:cstheme="minorHAnsi"/>
                <w:b/>
                <w:sz w:val="28"/>
                <w:szCs w:val="28"/>
              </w:rPr>
            </w:pPr>
            <w:r w:rsidRPr="001D4256">
              <w:rPr>
                <w:rFonts w:asciiTheme="minorHAnsi" w:hAnsiTheme="minorHAnsi" w:cstheme="minorHAnsi"/>
                <w:b/>
                <w:sz w:val="28"/>
                <w:szCs w:val="28"/>
              </w:rPr>
              <w:t xml:space="preserve">Financial </w:t>
            </w:r>
            <w:r w:rsidR="00AF25F0" w:rsidRPr="001D4256">
              <w:rPr>
                <w:rFonts w:asciiTheme="minorHAnsi" w:hAnsiTheme="minorHAnsi" w:cstheme="minorHAnsi"/>
                <w:b/>
                <w:sz w:val="28"/>
                <w:szCs w:val="28"/>
              </w:rPr>
              <w:t>Hardship</w:t>
            </w:r>
          </w:p>
        </w:tc>
      </w:tr>
      <w:tr w:rsidR="00AF25F0" w:rsidRPr="00A26AC0" w:rsidTr="002F268C">
        <w:tc>
          <w:tcPr>
            <w:tcW w:w="467" w:type="pct"/>
            <w:shd w:val="clear" w:color="auto" w:fill="auto"/>
          </w:tcPr>
          <w:p w:rsidR="00AF25F0" w:rsidRDefault="00AF25F0" w:rsidP="00044DA7">
            <w:pPr>
              <w:spacing w:beforeLines="20" w:before="48" w:afterLines="20" w:after="48"/>
              <w:rPr>
                <w:rFonts w:cs="Arial"/>
                <w:sz w:val="20"/>
                <w:szCs w:val="20"/>
              </w:rPr>
            </w:pPr>
          </w:p>
        </w:tc>
        <w:tc>
          <w:tcPr>
            <w:tcW w:w="4533" w:type="pct"/>
            <w:shd w:val="clear" w:color="auto" w:fill="auto"/>
          </w:tcPr>
          <w:p w:rsidR="00AF25F0" w:rsidRDefault="00AF25F0" w:rsidP="00CF16D2">
            <w:pPr>
              <w:pStyle w:val="Default"/>
              <w:jc w:val="both"/>
              <w:rPr>
                <w:rFonts w:asciiTheme="minorHAnsi" w:hAnsiTheme="minorHAnsi" w:cstheme="minorHAnsi"/>
                <w:sz w:val="22"/>
                <w:szCs w:val="22"/>
              </w:rPr>
            </w:pPr>
            <w:r w:rsidRPr="001D4256">
              <w:rPr>
                <w:rFonts w:asciiTheme="minorHAnsi" w:hAnsiTheme="minorHAnsi" w:cstheme="minorHAnsi"/>
                <w:sz w:val="22"/>
                <w:szCs w:val="22"/>
              </w:rPr>
              <w:t>Where a student shows that they have a genuine hardship issue which is preventing payment of either tuition or accommodation fees, they will be</w:t>
            </w:r>
            <w:r w:rsidR="00937260" w:rsidRPr="001D4256">
              <w:rPr>
                <w:rFonts w:asciiTheme="minorHAnsi" w:hAnsiTheme="minorHAnsi" w:cstheme="minorHAnsi"/>
                <w:sz w:val="22"/>
                <w:szCs w:val="22"/>
              </w:rPr>
              <w:t xml:space="preserve"> referred to the Student Money </w:t>
            </w:r>
            <w:r w:rsidR="008E418B">
              <w:rPr>
                <w:rFonts w:asciiTheme="minorHAnsi" w:hAnsiTheme="minorHAnsi" w:cstheme="minorHAnsi"/>
                <w:sz w:val="22"/>
                <w:szCs w:val="22"/>
              </w:rPr>
              <w:t xml:space="preserve">and Housing </w:t>
            </w:r>
            <w:r w:rsidR="00937260" w:rsidRPr="001D4256">
              <w:rPr>
                <w:rFonts w:asciiTheme="minorHAnsi" w:hAnsiTheme="minorHAnsi" w:cstheme="minorHAnsi"/>
                <w:sz w:val="22"/>
                <w:szCs w:val="22"/>
              </w:rPr>
              <w:t>T</w:t>
            </w:r>
            <w:r w:rsidRPr="001D4256">
              <w:rPr>
                <w:rFonts w:asciiTheme="minorHAnsi" w:hAnsiTheme="minorHAnsi" w:cstheme="minorHAnsi"/>
                <w:sz w:val="22"/>
                <w:szCs w:val="22"/>
              </w:rPr>
              <w:t>eam</w:t>
            </w:r>
            <w:r w:rsidR="00ED6083" w:rsidRPr="001D4256">
              <w:rPr>
                <w:rFonts w:asciiTheme="minorHAnsi" w:hAnsiTheme="minorHAnsi" w:cstheme="minorHAnsi"/>
                <w:sz w:val="22"/>
                <w:szCs w:val="22"/>
              </w:rPr>
              <w:t xml:space="preserve"> for information, advice and guidance</w:t>
            </w:r>
            <w:r w:rsidRPr="001D4256">
              <w:rPr>
                <w:rFonts w:asciiTheme="minorHAnsi" w:hAnsiTheme="minorHAnsi" w:cstheme="minorHAnsi"/>
                <w:sz w:val="22"/>
                <w:szCs w:val="22"/>
              </w:rPr>
              <w:t xml:space="preserve">. Any student engaging with </w:t>
            </w:r>
            <w:r w:rsidR="00ED6083" w:rsidRPr="001D4256">
              <w:rPr>
                <w:rFonts w:asciiTheme="minorHAnsi" w:hAnsiTheme="minorHAnsi" w:cstheme="minorHAnsi"/>
                <w:sz w:val="22"/>
                <w:szCs w:val="22"/>
              </w:rPr>
              <w:t xml:space="preserve">the </w:t>
            </w:r>
            <w:r w:rsidRPr="001D4256">
              <w:rPr>
                <w:rFonts w:asciiTheme="minorHAnsi" w:hAnsiTheme="minorHAnsi" w:cstheme="minorHAnsi"/>
                <w:sz w:val="22"/>
                <w:szCs w:val="22"/>
              </w:rPr>
              <w:t xml:space="preserve">Student Money </w:t>
            </w:r>
            <w:r w:rsidR="008E418B">
              <w:rPr>
                <w:rFonts w:asciiTheme="minorHAnsi" w:hAnsiTheme="minorHAnsi" w:cstheme="minorHAnsi"/>
                <w:sz w:val="22"/>
                <w:szCs w:val="22"/>
              </w:rPr>
              <w:t xml:space="preserve">and Housing </w:t>
            </w:r>
            <w:r w:rsidR="00937260" w:rsidRPr="001D4256">
              <w:rPr>
                <w:rFonts w:asciiTheme="minorHAnsi" w:hAnsiTheme="minorHAnsi" w:cstheme="minorHAnsi"/>
                <w:sz w:val="22"/>
                <w:szCs w:val="22"/>
              </w:rPr>
              <w:t>T</w:t>
            </w:r>
            <w:r w:rsidR="00ED6083" w:rsidRPr="001D4256">
              <w:rPr>
                <w:rFonts w:asciiTheme="minorHAnsi" w:hAnsiTheme="minorHAnsi" w:cstheme="minorHAnsi"/>
                <w:sz w:val="22"/>
                <w:szCs w:val="22"/>
              </w:rPr>
              <w:t xml:space="preserve">eam </w:t>
            </w:r>
            <w:r w:rsidRPr="001D4256">
              <w:rPr>
                <w:rFonts w:asciiTheme="minorHAnsi" w:hAnsiTheme="minorHAnsi" w:cstheme="minorHAnsi"/>
                <w:sz w:val="22"/>
                <w:szCs w:val="22"/>
              </w:rPr>
              <w:t xml:space="preserve">will be expected to continue interaction with </w:t>
            </w:r>
            <w:r w:rsidR="00CF16D2" w:rsidRPr="001D4256">
              <w:rPr>
                <w:rFonts w:asciiTheme="minorHAnsi" w:hAnsiTheme="minorHAnsi" w:cstheme="minorHAnsi"/>
                <w:sz w:val="22"/>
                <w:szCs w:val="22"/>
              </w:rPr>
              <w:t xml:space="preserve">the </w:t>
            </w:r>
            <w:r w:rsidRPr="001D4256">
              <w:rPr>
                <w:rFonts w:asciiTheme="minorHAnsi" w:hAnsiTheme="minorHAnsi" w:cstheme="minorHAnsi"/>
                <w:sz w:val="22"/>
                <w:szCs w:val="22"/>
              </w:rPr>
              <w:t>Student Finance</w:t>
            </w:r>
            <w:r w:rsidR="00CF16D2" w:rsidRPr="001D4256">
              <w:rPr>
                <w:rFonts w:asciiTheme="minorHAnsi" w:hAnsiTheme="minorHAnsi" w:cstheme="minorHAnsi"/>
                <w:sz w:val="22"/>
                <w:szCs w:val="22"/>
              </w:rPr>
              <w:t xml:space="preserve"> Team</w:t>
            </w:r>
            <w:r w:rsidRPr="001D4256">
              <w:rPr>
                <w:rFonts w:asciiTheme="minorHAnsi" w:hAnsiTheme="minorHAnsi" w:cstheme="minorHAnsi"/>
                <w:sz w:val="22"/>
                <w:szCs w:val="22"/>
              </w:rPr>
              <w:t xml:space="preserve">. It will be made clear that </w:t>
            </w:r>
            <w:r w:rsidR="00A93878" w:rsidRPr="001D4256">
              <w:rPr>
                <w:rFonts w:asciiTheme="minorHAnsi" w:hAnsiTheme="minorHAnsi" w:cstheme="minorHAnsi"/>
                <w:sz w:val="22"/>
                <w:szCs w:val="22"/>
              </w:rPr>
              <w:t xml:space="preserve">whilst </w:t>
            </w:r>
            <w:r w:rsidRPr="001D4256">
              <w:rPr>
                <w:rFonts w:asciiTheme="minorHAnsi" w:hAnsiTheme="minorHAnsi" w:cstheme="minorHAnsi"/>
                <w:sz w:val="22"/>
                <w:szCs w:val="22"/>
              </w:rPr>
              <w:t xml:space="preserve">referral to </w:t>
            </w:r>
            <w:r w:rsidR="00ED6083" w:rsidRPr="001D4256">
              <w:rPr>
                <w:rFonts w:asciiTheme="minorHAnsi" w:hAnsiTheme="minorHAnsi" w:cstheme="minorHAnsi"/>
                <w:sz w:val="22"/>
                <w:szCs w:val="22"/>
              </w:rPr>
              <w:t xml:space="preserve">the </w:t>
            </w:r>
            <w:r w:rsidRPr="001D4256">
              <w:rPr>
                <w:rFonts w:asciiTheme="minorHAnsi" w:hAnsiTheme="minorHAnsi" w:cstheme="minorHAnsi"/>
                <w:sz w:val="22"/>
                <w:szCs w:val="22"/>
              </w:rPr>
              <w:t xml:space="preserve">Student </w:t>
            </w:r>
            <w:r w:rsidR="00ED6083" w:rsidRPr="001D4256">
              <w:rPr>
                <w:rFonts w:asciiTheme="minorHAnsi" w:hAnsiTheme="minorHAnsi" w:cstheme="minorHAnsi"/>
                <w:sz w:val="22"/>
                <w:szCs w:val="22"/>
              </w:rPr>
              <w:t xml:space="preserve">Money </w:t>
            </w:r>
            <w:r w:rsidR="008E418B">
              <w:rPr>
                <w:rFonts w:asciiTheme="minorHAnsi" w:hAnsiTheme="minorHAnsi" w:cstheme="minorHAnsi"/>
                <w:sz w:val="22"/>
                <w:szCs w:val="22"/>
              </w:rPr>
              <w:t xml:space="preserve">and Housing </w:t>
            </w:r>
            <w:r w:rsidR="00CF16D2" w:rsidRPr="001D4256">
              <w:rPr>
                <w:rFonts w:asciiTheme="minorHAnsi" w:hAnsiTheme="minorHAnsi" w:cstheme="minorHAnsi"/>
                <w:sz w:val="22"/>
                <w:szCs w:val="22"/>
              </w:rPr>
              <w:t>T</w:t>
            </w:r>
            <w:r w:rsidR="00ED6083" w:rsidRPr="001D4256">
              <w:rPr>
                <w:rFonts w:asciiTheme="minorHAnsi" w:hAnsiTheme="minorHAnsi" w:cstheme="minorHAnsi"/>
                <w:sz w:val="22"/>
                <w:szCs w:val="22"/>
              </w:rPr>
              <w:t>eam</w:t>
            </w:r>
            <w:r w:rsidRPr="001D4256">
              <w:rPr>
                <w:rFonts w:asciiTheme="minorHAnsi" w:hAnsiTheme="minorHAnsi" w:cstheme="minorHAnsi"/>
                <w:sz w:val="22"/>
                <w:szCs w:val="22"/>
              </w:rPr>
              <w:t xml:space="preserve"> will not necessarily result in </w:t>
            </w:r>
            <w:r w:rsidR="00ED6083" w:rsidRPr="001D4256">
              <w:rPr>
                <w:rFonts w:asciiTheme="minorHAnsi" w:hAnsiTheme="minorHAnsi" w:cstheme="minorHAnsi"/>
                <w:sz w:val="22"/>
                <w:szCs w:val="22"/>
              </w:rPr>
              <w:t xml:space="preserve">discretionary </w:t>
            </w:r>
            <w:r w:rsidRPr="001D4256">
              <w:rPr>
                <w:rFonts w:asciiTheme="minorHAnsi" w:hAnsiTheme="minorHAnsi" w:cstheme="minorHAnsi"/>
                <w:sz w:val="22"/>
                <w:szCs w:val="22"/>
              </w:rPr>
              <w:t>funds being made available to assist with financial difficulties being experienced</w:t>
            </w:r>
            <w:r w:rsidR="00A93878" w:rsidRPr="001D4256">
              <w:rPr>
                <w:rFonts w:asciiTheme="minorHAnsi" w:hAnsiTheme="minorHAnsi" w:cstheme="minorHAnsi"/>
                <w:sz w:val="22"/>
                <w:szCs w:val="22"/>
              </w:rPr>
              <w:t xml:space="preserve"> the team will investigate all available options. </w:t>
            </w:r>
          </w:p>
          <w:p w:rsidR="001D4256" w:rsidRPr="001D4256" w:rsidRDefault="001D4256" w:rsidP="00CF16D2">
            <w:pPr>
              <w:pStyle w:val="Default"/>
              <w:jc w:val="both"/>
              <w:rPr>
                <w:rFonts w:asciiTheme="minorHAnsi" w:hAnsiTheme="minorHAnsi" w:cstheme="minorHAnsi"/>
                <w:b/>
                <w:sz w:val="22"/>
                <w:szCs w:val="22"/>
              </w:rPr>
            </w:pPr>
          </w:p>
        </w:tc>
      </w:tr>
      <w:tr w:rsidR="00AF25F0" w:rsidRPr="00A26AC0" w:rsidTr="002F268C">
        <w:tc>
          <w:tcPr>
            <w:tcW w:w="467" w:type="pct"/>
            <w:shd w:val="clear" w:color="auto" w:fill="auto"/>
          </w:tcPr>
          <w:p w:rsidR="00AF25F0" w:rsidRPr="001D4256" w:rsidRDefault="00AF25F0"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3.4</w:t>
            </w:r>
          </w:p>
        </w:tc>
        <w:tc>
          <w:tcPr>
            <w:tcW w:w="4533" w:type="pct"/>
            <w:shd w:val="clear" w:color="auto" w:fill="auto"/>
          </w:tcPr>
          <w:p w:rsidR="00AF25F0" w:rsidRPr="001D4256" w:rsidRDefault="00AF25F0" w:rsidP="007F026F">
            <w:pPr>
              <w:pStyle w:val="Default"/>
              <w:jc w:val="both"/>
              <w:rPr>
                <w:rFonts w:asciiTheme="minorHAnsi" w:hAnsiTheme="minorHAnsi" w:cstheme="minorHAnsi"/>
                <w:b/>
                <w:sz w:val="28"/>
                <w:szCs w:val="28"/>
              </w:rPr>
            </w:pPr>
            <w:r w:rsidRPr="001D4256">
              <w:rPr>
                <w:rFonts w:asciiTheme="minorHAnsi" w:hAnsiTheme="minorHAnsi" w:cstheme="minorHAnsi"/>
                <w:b/>
                <w:sz w:val="28"/>
                <w:szCs w:val="28"/>
              </w:rPr>
              <w:t>Other Debt</w:t>
            </w:r>
          </w:p>
        </w:tc>
      </w:tr>
      <w:tr w:rsidR="00AF25F0" w:rsidRPr="00A26AC0" w:rsidTr="002F268C">
        <w:tc>
          <w:tcPr>
            <w:tcW w:w="467" w:type="pct"/>
            <w:shd w:val="clear" w:color="auto" w:fill="auto"/>
          </w:tcPr>
          <w:p w:rsidR="00AF25F0" w:rsidRDefault="00AF25F0" w:rsidP="00044DA7">
            <w:pPr>
              <w:spacing w:beforeLines="20" w:before="48" w:afterLines="20" w:after="48"/>
              <w:rPr>
                <w:rFonts w:cs="Arial"/>
                <w:sz w:val="20"/>
                <w:szCs w:val="20"/>
              </w:rPr>
            </w:pPr>
          </w:p>
        </w:tc>
        <w:tc>
          <w:tcPr>
            <w:tcW w:w="4533" w:type="pct"/>
            <w:shd w:val="clear" w:color="auto" w:fill="auto"/>
          </w:tcPr>
          <w:p w:rsidR="00AF25F0" w:rsidRPr="001D4256" w:rsidRDefault="00AF25F0" w:rsidP="00AF25F0">
            <w:pPr>
              <w:pStyle w:val="Default"/>
              <w:jc w:val="both"/>
              <w:rPr>
                <w:rFonts w:asciiTheme="minorHAnsi" w:hAnsiTheme="minorHAnsi" w:cstheme="minorHAnsi"/>
                <w:sz w:val="22"/>
                <w:szCs w:val="22"/>
              </w:rPr>
            </w:pPr>
            <w:r w:rsidRPr="001D4256">
              <w:rPr>
                <w:rFonts w:asciiTheme="minorHAnsi" w:hAnsiTheme="minorHAnsi" w:cstheme="minorHAnsi"/>
                <w:sz w:val="22"/>
                <w:szCs w:val="22"/>
              </w:rPr>
              <w:t>Students may on occasion be required to pay amounts to the University not related to tuition fees or accommodation rental fees. Sums due may include but not be restricted to</w:t>
            </w:r>
            <w:r w:rsidR="00956A57">
              <w:rPr>
                <w:rFonts w:asciiTheme="minorHAnsi" w:hAnsiTheme="minorHAnsi" w:cstheme="minorHAnsi"/>
                <w:sz w:val="22"/>
                <w:szCs w:val="22"/>
              </w:rPr>
              <w:t>:</w:t>
            </w:r>
          </w:p>
          <w:p w:rsidR="00AF25F0" w:rsidRPr="001D4256" w:rsidRDefault="00AF25F0" w:rsidP="00AF25F0">
            <w:pPr>
              <w:pStyle w:val="Default"/>
              <w:jc w:val="both"/>
              <w:rPr>
                <w:rFonts w:asciiTheme="minorHAnsi" w:hAnsiTheme="minorHAnsi" w:cstheme="minorHAnsi"/>
                <w:sz w:val="22"/>
                <w:szCs w:val="22"/>
              </w:rPr>
            </w:pPr>
          </w:p>
          <w:p w:rsidR="00AF25F0" w:rsidRPr="001D4256" w:rsidRDefault="00AF25F0" w:rsidP="00AF25F0">
            <w:pPr>
              <w:pStyle w:val="Default"/>
              <w:numPr>
                <w:ilvl w:val="1"/>
                <w:numId w:val="7"/>
              </w:numPr>
              <w:jc w:val="both"/>
              <w:rPr>
                <w:rFonts w:asciiTheme="minorHAnsi" w:hAnsiTheme="minorHAnsi" w:cstheme="minorHAnsi"/>
                <w:sz w:val="22"/>
                <w:szCs w:val="22"/>
              </w:rPr>
            </w:pPr>
            <w:r w:rsidRPr="001D4256">
              <w:rPr>
                <w:rFonts w:asciiTheme="minorHAnsi" w:hAnsiTheme="minorHAnsi" w:cstheme="minorHAnsi"/>
                <w:sz w:val="22"/>
                <w:szCs w:val="22"/>
              </w:rPr>
              <w:t>Repayable hardship loans</w:t>
            </w:r>
          </w:p>
          <w:p w:rsidR="00AF25F0" w:rsidRPr="001D4256" w:rsidRDefault="00AF25F0" w:rsidP="00AF25F0">
            <w:pPr>
              <w:pStyle w:val="Default"/>
              <w:numPr>
                <w:ilvl w:val="1"/>
                <w:numId w:val="7"/>
              </w:numPr>
              <w:jc w:val="both"/>
              <w:rPr>
                <w:rFonts w:asciiTheme="minorHAnsi" w:hAnsiTheme="minorHAnsi" w:cstheme="minorHAnsi"/>
                <w:sz w:val="22"/>
                <w:szCs w:val="22"/>
              </w:rPr>
            </w:pPr>
            <w:r w:rsidRPr="001D4256">
              <w:rPr>
                <w:rFonts w:asciiTheme="minorHAnsi" w:hAnsiTheme="minorHAnsi" w:cstheme="minorHAnsi"/>
                <w:sz w:val="22"/>
                <w:szCs w:val="22"/>
              </w:rPr>
              <w:t>Library fines (lost books / late return fines)</w:t>
            </w:r>
          </w:p>
          <w:p w:rsidR="00AF25F0" w:rsidRPr="001D4256" w:rsidRDefault="00AF25F0" w:rsidP="00AF25F0">
            <w:pPr>
              <w:pStyle w:val="Default"/>
              <w:numPr>
                <w:ilvl w:val="1"/>
                <w:numId w:val="7"/>
              </w:numPr>
              <w:jc w:val="both"/>
              <w:rPr>
                <w:rFonts w:asciiTheme="minorHAnsi" w:hAnsiTheme="minorHAnsi" w:cstheme="minorHAnsi"/>
                <w:sz w:val="22"/>
                <w:szCs w:val="22"/>
              </w:rPr>
            </w:pPr>
            <w:r w:rsidRPr="001D4256">
              <w:rPr>
                <w:rFonts w:asciiTheme="minorHAnsi" w:hAnsiTheme="minorHAnsi" w:cstheme="minorHAnsi"/>
                <w:sz w:val="22"/>
                <w:szCs w:val="22"/>
              </w:rPr>
              <w:t>Fines arising from Disciplinary Action</w:t>
            </w:r>
          </w:p>
          <w:p w:rsidR="00AF25F0" w:rsidRDefault="00AF25F0" w:rsidP="00AF25F0">
            <w:pPr>
              <w:pStyle w:val="Default"/>
              <w:numPr>
                <w:ilvl w:val="1"/>
                <w:numId w:val="7"/>
              </w:numPr>
              <w:jc w:val="both"/>
              <w:rPr>
                <w:rFonts w:asciiTheme="minorHAnsi" w:hAnsiTheme="minorHAnsi" w:cstheme="minorHAnsi"/>
                <w:sz w:val="22"/>
                <w:szCs w:val="22"/>
              </w:rPr>
            </w:pPr>
            <w:r w:rsidRPr="001D4256">
              <w:rPr>
                <w:rFonts w:asciiTheme="minorHAnsi" w:hAnsiTheme="minorHAnsi" w:cstheme="minorHAnsi"/>
                <w:sz w:val="22"/>
                <w:szCs w:val="22"/>
              </w:rPr>
              <w:t>Accommodation (non-rental) charges</w:t>
            </w:r>
          </w:p>
          <w:p w:rsidR="007D3FFB" w:rsidRPr="001B25C5" w:rsidRDefault="00490BBC" w:rsidP="001B25C5">
            <w:pPr>
              <w:pStyle w:val="Default"/>
              <w:numPr>
                <w:ilvl w:val="1"/>
                <w:numId w:val="7"/>
              </w:numPr>
              <w:jc w:val="both"/>
              <w:rPr>
                <w:rFonts w:asciiTheme="minorHAnsi" w:hAnsiTheme="minorHAnsi" w:cstheme="minorHAnsi"/>
                <w:sz w:val="22"/>
                <w:szCs w:val="22"/>
              </w:rPr>
            </w:pPr>
            <w:r>
              <w:rPr>
                <w:rFonts w:asciiTheme="minorHAnsi" w:hAnsiTheme="minorHAnsi" w:cstheme="minorHAnsi"/>
                <w:sz w:val="22"/>
                <w:szCs w:val="22"/>
              </w:rPr>
              <w:t>Arising under the Financial Guarantor Scheme</w:t>
            </w:r>
          </w:p>
          <w:p w:rsidR="00AF25F0" w:rsidRPr="001D4256" w:rsidRDefault="00AF25F0" w:rsidP="007F026F">
            <w:pPr>
              <w:pStyle w:val="Default"/>
              <w:jc w:val="both"/>
              <w:rPr>
                <w:rFonts w:asciiTheme="minorHAnsi" w:hAnsiTheme="minorHAnsi" w:cstheme="minorHAnsi"/>
                <w:b/>
                <w:sz w:val="22"/>
                <w:szCs w:val="22"/>
              </w:rPr>
            </w:pPr>
          </w:p>
        </w:tc>
      </w:tr>
      <w:tr w:rsidR="00AF25F0" w:rsidRPr="00A26AC0" w:rsidTr="002F268C">
        <w:tc>
          <w:tcPr>
            <w:tcW w:w="467" w:type="pct"/>
            <w:shd w:val="clear" w:color="auto" w:fill="auto"/>
          </w:tcPr>
          <w:p w:rsidR="00AF25F0" w:rsidRPr="001D4256" w:rsidRDefault="00AF25F0" w:rsidP="00044DA7">
            <w:pPr>
              <w:spacing w:beforeLines="20" w:before="48" w:afterLines="20" w:after="48"/>
              <w:rPr>
                <w:rFonts w:asciiTheme="minorHAnsi" w:hAnsiTheme="minorHAnsi" w:cstheme="minorHAnsi"/>
                <w:b/>
                <w:sz w:val="24"/>
              </w:rPr>
            </w:pPr>
            <w:r w:rsidRPr="001D4256">
              <w:rPr>
                <w:rFonts w:asciiTheme="minorHAnsi" w:hAnsiTheme="minorHAnsi" w:cstheme="minorHAnsi"/>
                <w:b/>
                <w:sz w:val="24"/>
              </w:rPr>
              <w:t>3.4.1</w:t>
            </w:r>
          </w:p>
        </w:tc>
        <w:tc>
          <w:tcPr>
            <w:tcW w:w="4533" w:type="pct"/>
            <w:shd w:val="clear" w:color="auto" w:fill="auto"/>
          </w:tcPr>
          <w:p w:rsidR="00AF25F0" w:rsidRPr="001D4256" w:rsidRDefault="00AF25F0" w:rsidP="007F026F">
            <w:pPr>
              <w:pStyle w:val="Default"/>
              <w:jc w:val="both"/>
              <w:rPr>
                <w:rFonts w:asciiTheme="minorHAnsi" w:hAnsiTheme="minorHAnsi" w:cstheme="minorHAnsi"/>
                <w:b/>
              </w:rPr>
            </w:pPr>
            <w:r w:rsidRPr="001D4256">
              <w:rPr>
                <w:rFonts w:asciiTheme="minorHAnsi" w:hAnsiTheme="minorHAnsi" w:cstheme="minorHAnsi"/>
                <w:b/>
              </w:rPr>
              <w:t>Sanctions</w:t>
            </w:r>
          </w:p>
        </w:tc>
      </w:tr>
      <w:tr w:rsidR="00AF25F0" w:rsidRPr="00A26AC0" w:rsidTr="002F268C">
        <w:tc>
          <w:tcPr>
            <w:tcW w:w="467" w:type="pct"/>
            <w:shd w:val="clear" w:color="auto" w:fill="auto"/>
          </w:tcPr>
          <w:p w:rsidR="00AF25F0" w:rsidRDefault="00AF25F0" w:rsidP="00044DA7">
            <w:pPr>
              <w:spacing w:beforeLines="20" w:before="48" w:afterLines="20" w:after="48"/>
              <w:rPr>
                <w:rFonts w:cs="Arial"/>
                <w:sz w:val="20"/>
                <w:szCs w:val="20"/>
              </w:rPr>
            </w:pPr>
          </w:p>
        </w:tc>
        <w:tc>
          <w:tcPr>
            <w:tcW w:w="4533" w:type="pct"/>
            <w:shd w:val="clear" w:color="auto" w:fill="auto"/>
          </w:tcPr>
          <w:p w:rsidR="002D20D8" w:rsidRDefault="002D20D8" w:rsidP="002D20D8">
            <w:pPr>
              <w:pStyle w:val="Default"/>
              <w:jc w:val="both"/>
              <w:rPr>
                <w:rFonts w:asciiTheme="minorHAnsi" w:hAnsiTheme="minorHAnsi" w:cstheme="minorHAnsi"/>
                <w:sz w:val="22"/>
                <w:szCs w:val="22"/>
              </w:rPr>
            </w:pPr>
            <w:r w:rsidRPr="001D4256">
              <w:rPr>
                <w:rFonts w:asciiTheme="minorHAnsi" w:hAnsiTheme="minorHAnsi" w:cstheme="minorHAnsi"/>
                <w:sz w:val="22"/>
                <w:szCs w:val="22"/>
              </w:rPr>
              <w:t xml:space="preserve">Where such balances are outstanding, the University Finance Department </w:t>
            </w:r>
            <w:r w:rsidR="00193479" w:rsidRPr="001D4256">
              <w:rPr>
                <w:rFonts w:asciiTheme="minorHAnsi" w:hAnsiTheme="minorHAnsi" w:cstheme="minorHAnsi"/>
                <w:sz w:val="22"/>
                <w:szCs w:val="22"/>
              </w:rPr>
              <w:t xml:space="preserve">(or in the case of misconduct fines, OSCAR) </w:t>
            </w:r>
            <w:r w:rsidRPr="001D4256">
              <w:rPr>
                <w:rFonts w:asciiTheme="minorHAnsi" w:hAnsiTheme="minorHAnsi" w:cstheme="minorHAnsi"/>
                <w:sz w:val="22"/>
                <w:szCs w:val="22"/>
              </w:rPr>
              <w:t>will engage with the student in order for the debt to be cleared. Where such debt remains outstanding despite requests for payment alternative sanctions may be invoked. These may</w:t>
            </w:r>
            <w:r w:rsidR="00956A57">
              <w:rPr>
                <w:rFonts w:asciiTheme="minorHAnsi" w:hAnsiTheme="minorHAnsi" w:cstheme="minorHAnsi"/>
                <w:sz w:val="22"/>
                <w:szCs w:val="22"/>
              </w:rPr>
              <w:t xml:space="preserve"> include, but not be limited to:</w:t>
            </w:r>
          </w:p>
          <w:p w:rsidR="00956A57" w:rsidRPr="001D4256" w:rsidRDefault="00956A57" w:rsidP="002D20D8">
            <w:pPr>
              <w:pStyle w:val="Default"/>
              <w:jc w:val="both"/>
              <w:rPr>
                <w:rFonts w:asciiTheme="minorHAnsi" w:hAnsiTheme="minorHAnsi" w:cstheme="minorHAnsi"/>
                <w:sz w:val="22"/>
                <w:szCs w:val="22"/>
              </w:rPr>
            </w:pPr>
          </w:p>
          <w:p w:rsidR="002D20D8" w:rsidRPr="001D4256" w:rsidRDefault="002D20D8" w:rsidP="002D20D8">
            <w:pPr>
              <w:pStyle w:val="Default"/>
              <w:numPr>
                <w:ilvl w:val="1"/>
                <w:numId w:val="8"/>
              </w:numPr>
              <w:jc w:val="both"/>
              <w:rPr>
                <w:rFonts w:asciiTheme="minorHAnsi" w:hAnsiTheme="minorHAnsi" w:cstheme="minorHAnsi"/>
                <w:sz w:val="22"/>
                <w:szCs w:val="22"/>
              </w:rPr>
            </w:pPr>
            <w:r w:rsidRPr="001D4256">
              <w:rPr>
                <w:rFonts w:asciiTheme="minorHAnsi" w:hAnsiTheme="minorHAnsi" w:cstheme="minorHAnsi"/>
                <w:sz w:val="22"/>
                <w:szCs w:val="22"/>
              </w:rPr>
              <w:t xml:space="preserve">Restriction / withdrawal of library privileges </w:t>
            </w:r>
          </w:p>
          <w:p w:rsidR="002D20D8" w:rsidRPr="001D4256" w:rsidRDefault="002D20D8" w:rsidP="002D20D8">
            <w:pPr>
              <w:pStyle w:val="Default"/>
              <w:numPr>
                <w:ilvl w:val="1"/>
                <w:numId w:val="8"/>
              </w:numPr>
              <w:jc w:val="both"/>
              <w:rPr>
                <w:rFonts w:asciiTheme="minorHAnsi" w:hAnsiTheme="minorHAnsi" w:cstheme="minorHAnsi"/>
                <w:sz w:val="22"/>
                <w:szCs w:val="22"/>
              </w:rPr>
            </w:pPr>
            <w:r w:rsidRPr="001D4256">
              <w:rPr>
                <w:rFonts w:asciiTheme="minorHAnsi" w:hAnsiTheme="minorHAnsi" w:cstheme="minorHAnsi"/>
                <w:sz w:val="22"/>
                <w:szCs w:val="22"/>
              </w:rPr>
              <w:t xml:space="preserve">Restriction / withdrawal of in room internet access </w:t>
            </w:r>
          </w:p>
          <w:p w:rsidR="002D20D8" w:rsidRPr="001D4256" w:rsidRDefault="002D20D8" w:rsidP="002D20D8">
            <w:pPr>
              <w:pStyle w:val="Default"/>
              <w:numPr>
                <w:ilvl w:val="1"/>
                <w:numId w:val="8"/>
              </w:numPr>
              <w:jc w:val="both"/>
              <w:rPr>
                <w:rFonts w:asciiTheme="minorHAnsi" w:hAnsiTheme="minorHAnsi" w:cstheme="minorHAnsi"/>
                <w:sz w:val="22"/>
                <w:szCs w:val="22"/>
              </w:rPr>
            </w:pPr>
            <w:r w:rsidRPr="001D4256">
              <w:rPr>
                <w:rFonts w:asciiTheme="minorHAnsi" w:hAnsiTheme="minorHAnsi" w:cstheme="minorHAnsi"/>
                <w:sz w:val="22"/>
                <w:szCs w:val="22"/>
              </w:rPr>
              <w:t>Withdrawal of access to further hardship funding</w:t>
            </w:r>
          </w:p>
          <w:p w:rsidR="00A93878" w:rsidRPr="001D4256" w:rsidRDefault="00A93878" w:rsidP="002D20D8">
            <w:pPr>
              <w:pStyle w:val="Default"/>
              <w:numPr>
                <w:ilvl w:val="1"/>
                <w:numId w:val="8"/>
              </w:numPr>
              <w:jc w:val="both"/>
              <w:rPr>
                <w:rFonts w:asciiTheme="minorHAnsi" w:hAnsiTheme="minorHAnsi" w:cstheme="minorHAnsi"/>
                <w:sz w:val="22"/>
                <w:szCs w:val="22"/>
              </w:rPr>
            </w:pPr>
            <w:r w:rsidRPr="001D4256">
              <w:rPr>
                <w:rFonts w:asciiTheme="minorHAnsi" w:hAnsiTheme="minorHAnsi" w:cstheme="minorHAnsi"/>
                <w:sz w:val="22"/>
                <w:szCs w:val="22"/>
              </w:rPr>
              <w:t>A ban on future residence in University accommodation</w:t>
            </w:r>
          </w:p>
          <w:p w:rsidR="00193479" w:rsidRPr="001D4256" w:rsidRDefault="00193479" w:rsidP="002D20D8">
            <w:pPr>
              <w:pStyle w:val="Default"/>
              <w:numPr>
                <w:ilvl w:val="1"/>
                <w:numId w:val="8"/>
              </w:numPr>
              <w:jc w:val="both"/>
              <w:rPr>
                <w:rFonts w:asciiTheme="minorHAnsi" w:hAnsiTheme="minorHAnsi" w:cstheme="minorHAnsi"/>
                <w:sz w:val="22"/>
                <w:szCs w:val="22"/>
              </w:rPr>
            </w:pPr>
            <w:r w:rsidRPr="001D4256">
              <w:rPr>
                <w:rFonts w:asciiTheme="minorHAnsi" w:hAnsiTheme="minorHAnsi" w:cstheme="minorHAnsi"/>
                <w:sz w:val="22"/>
                <w:szCs w:val="22"/>
              </w:rPr>
              <w:t>Further disciplinary action (in the case of failure to pay misconduct fines)</w:t>
            </w:r>
          </w:p>
          <w:p w:rsidR="002D20D8" w:rsidRPr="001D4256" w:rsidRDefault="002D20D8" w:rsidP="002D20D8">
            <w:pPr>
              <w:pStyle w:val="Default"/>
              <w:jc w:val="both"/>
              <w:rPr>
                <w:rFonts w:asciiTheme="minorHAnsi" w:hAnsiTheme="minorHAnsi" w:cstheme="minorHAnsi"/>
                <w:sz w:val="22"/>
                <w:szCs w:val="22"/>
              </w:rPr>
            </w:pPr>
          </w:p>
          <w:p w:rsidR="002D20D8" w:rsidRPr="001D4256" w:rsidRDefault="002D20D8" w:rsidP="002D20D8">
            <w:pPr>
              <w:pStyle w:val="Default"/>
              <w:jc w:val="both"/>
              <w:rPr>
                <w:rFonts w:asciiTheme="minorHAnsi" w:hAnsiTheme="minorHAnsi" w:cstheme="minorHAnsi"/>
                <w:sz w:val="22"/>
                <w:szCs w:val="22"/>
              </w:rPr>
            </w:pPr>
            <w:r w:rsidRPr="001D4256">
              <w:rPr>
                <w:rFonts w:asciiTheme="minorHAnsi" w:hAnsiTheme="minorHAnsi" w:cstheme="minorHAnsi"/>
                <w:sz w:val="22"/>
                <w:szCs w:val="22"/>
              </w:rPr>
              <w:t xml:space="preserve">Should students fail to pay outstanding balances; details </w:t>
            </w:r>
            <w:r w:rsidR="00193479" w:rsidRPr="001D4256">
              <w:rPr>
                <w:rFonts w:asciiTheme="minorHAnsi" w:hAnsiTheme="minorHAnsi" w:cstheme="minorHAnsi"/>
                <w:sz w:val="22"/>
                <w:szCs w:val="22"/>
              </w:rPr>
              <w:t>may</w:t>
            </w:r>
            <w:r w:rsidRPr="001D4256">
              <w:rPr>
                <w:rFonts w:asciiTheme="minorHAnsi" w:hAnsiTheme="minorHAnsi" w:cstheme="minorHAnsi"/>
                <w:sz w:val="22"/>
                <w:szCs w:val="22"/>
              </w:rPr>
              <w:t xml:space="preserve"> be passed to a nominated Debt Collection Agency (DCA). The agency will act on behalf of the University. The agency will contact the student and endeavour to make a realistic payment arrangement. Where this is not possible, the agency will be instructed to commence legal proceedings against the debtor</w:t>
            </w:r>
            <w:r w:rsidR="00CF16D2" w:rsidRPr="001D4256">
              <w:rPr>
                <w:rFonts w:asciiTheme="minorHAnsi" w:hAnsiTheme="minorHAnsi" w:cstheme="minorHAnsi"/>
                <w:sz w:val="22"/>
                <w:szCs w:val="22"/>
              </w:rPr>
              <w:t xml:space="preserve"> under the County Court Act 1984</w:t>
            </w:r>
            <w:r w:rsidRPr="001D4256">
              <w:rPr>
                <w:rFonts w:asciiTheme="minorHAnsi" w:hAnsiTheme="minorHAnsi" w:cstheme="minorHAnsi"/>
                <w:sz w:val="22"/>
                <w:szCs w:val="22"/>
              </w:rPr>
              <w:t xml:space="preserve">. </w:t>
            </w:r>
          </w:p>
          <w:p w:rsidR="007F5AFF" w:rsidRPr="001D4256" w:rsidRDefault="007F5AFF" w:rsidP="002D20D8">
            <w:pPr>
              <w:pStyle w:val="Default"/>
              <w:jc w:val="both"/>
              <w:rPr>
                <w:rFonts w:asciiTheme="minorHAnsi" w:hAnsiTheme="minorHAnsi" w:cstheme="minorHAnsi"/>
                <w:sz w:val="22"/>
                <w:szCs w:val="22"/>
              </w:rPr>
            </w:pPr>
          </w:p>
          <w:p w:rsidR="002D20D8" w:rsidRPr="001D4256" w:rsidRDefault="002D20D8" w:rsidP="002D20D8">
            <w:pPr>
              <w:pStyle w:val="Default"/>
              <w:jc w:val="both"/>
              <w:rPr>
                <w:rFonts w:asciiTheme="minorHAnsi" w:hAnsiTheme="minorHAnsi" w:cstheme="minorHAnsi"/>
                <w:b/>
                <w:sz w:val="22"/>
                <w:szCs w:val="22"/>
              </w:rPr>
            </w:pPr>
            <w:r w:rsidRPr="001D4256">
              <w:rPr>
                <w:rFonts w:asciiTheme="minorHAnsi" w:hAnsiTheme="minorHAnsi" w:cstheme="minorHAnsi"/>
                <w:b/>
                <w:sz w:val="22"/>
                <w:szCs w:val="22"/>
              </w:rPr>
              <w:t xml:space="preserve">This course of action will be taken regardless of the students’ registration status. </w:t>
            </w:r>
          </w:p>
          <w:p w:rsidR="002D20D8" w:rsidRPr="001D4256" w:rsidRDefault="002D20D8" w:rsidP="002D20D8">
            <w:pPr>
              <w:pStyle w:val="Default"/>
              <w:jc w:val="both"/>
              <w:rPr>
                <w:rFonts w:asciiTheme="minorHAnsi" w:hAnsiTheme="minorHAnsi" w:cstheme="minorHAnsi"/>
                <w:sz w:val="22"/>
                <w:szCs w:val="22"/>
              </w:rPr>
            </w:pPr>
          </w:p>
          <w:p w:rsidR="002D20D8" w:rsidRPr="001D4256" w:rsidRDefault="002D20D8" w:rsidP="002D20D8">
            <w:pPr>
              <w:pStyle w:val="Default"/>
              <w:jc w:val="both"/>
              <w:rPr>
                <w:rFonts w:asciiTheme="minorHAnsi" w:hAnsiTheme="minorHAnsi" w:cstheme="minorHAnsi"/>
                <w:b/>
                <w:sz w:val="22"/>
                <w:szCs w:val="22"/>
              </w:rPr>
            </w:pPr>
            <w:r w:rsidRPr="001D4256">
              <w:rPr>
                <w:rFonts w:asciiTheme="minorHAnsi" w:hAnsiTheme="minorHAnsi" w:cstheme="minorHAnsi"/>
                <w:b/>
                <w:sz w:val="22"/>
                <w:szCs w:val="22"/>
              </w:rPr>
              <w:t xml:space="preserve">Students who remain in debt to the University at the time they are eligible for an award will not be allowed to purchase guest graduation tickets. </w:t>
            </w:r>
          </w:p>
          <w:p w:rsidR="002D20D8" w:rsidRPr="001D4256" w:rsidRDefault="002D20D8" w:rsidP="002D20D8">
            <w:pPr>
              <w:pStyle w:val="Default"/>
              <w:jc w:val="both"/>
              <w:rPr>
                <w:rFonts w:asciiTheme="minorHAnsi" w:hAnsiTheme="minorHAnsi" w:cstheme="minorHAnsi"/>
                <w:b/>
                <w:sz w:val="22"/>
                <w:szCs w:val="22"/>
              </w:rPr>
            </w:pPr>
          </w:p>
          <w:p w:rsidR="002D20D8" w:rsidRPr="001D4256" w:rsidRDefault="002D20D8" w:rsidP="002D20D8">
            <w:pPr>
              <w:pStyle w:val="Default"/>
              <w:jc w:val="both"/>
              <w:rPr>
                <w:rFonts w:asciiTheme="minorHAnsi" w:hAnsiTheme="minorHAnsi" w:cstheme="minorHAnsi"/>
                <w:b/>
                <w:sz w:val="22"/>
                <w:szCs w:val="22"/>
              </w:rPr>
            </w:pPr>
            <w:r w:rsidRPr="001D4256">
              <w:rPr>
                <w:rFonts w:asciiTheme="minorHAnsi" w:hAnsiTheme="minorHAnsi" w:cstheme="minorHAnsi"/>
                <w:b/>
                <w:sz w:val="22"/>
                <w:szCs w:val="22"/>
              </w:rPr>
              <w:t xml:space="preserve">In the event that the University instigates legal proceedings as detailed in this policy, and this results in a County Court </w:t>
            </w:r>
            <w:r w:rsidR="00436F45" w:rsidRPr="001D4256">
              <w:rPr>
                <w:rFonts w:asciiTheme="minorHAnsi" w:hAnsiTheme="minorHAnsi" w:cstheme="minorHAnsi"/>
                <w:b/>
                <w:sz w:val="22"/>
                <w:szCs w:val="22"/>
              </w:rPr>
              <w:t>Judgment</w:t>
            </w:r>
            <w:r w:rsidRPr="001D4256">
              <w:rPr>
                <w:rFonts w:asciiTheme="minorHAnsi" w:hAnsiTheme="minorHAnsi" w:cstheme="minorHAnsi"/>
                <w:b/>
                <w:sz w:val="22"/>
                <w:szCs w:val="22"/>
              </w:rPr>
              <w:t xml:space="preserve"> (CCJ) being registered in favour of the University, the students’ future ability to obtain credit will be affected. This includes the ability to enter into a mobile phone contract, borrow from banks / lenders (including mortgage lenders), or enter into any rental contract. </w:t>
            </w:r>
          </w:p>
          <w:p w:rsidR="00AF25F0" w:rsidRPr="001D4256" w:rsidRDefault="00AF25F0" w:rsidP="007F026F">
            <w:pPr>
              <w:pStyle w:val="Default"/>
              <w:jc w:val="both"/>
              <w:rPr>
                <w:rFonts w:asciiTheme="minorHAnsi" w:hAnsiTheme="minorHAnsi" w:cstheme="minorHAnsi"/>
                <w:b/>
                <w:sz w:val="22"/>
                <w:szCs w:val="22"/>
              </w:rPr>
            </w:pPr>
          </w:p>
        </w:tc>
      </w:tr>
      <w:tr w:rsidR="002D20D8" w:rsidRPr="00A26AC0" w:rsidTr="002F268C">
        <w:tc>
          <w:tcPr>
            <w:tcW w:w="467" w:type="pct"/>
            <w:shd w:val="clear" w:color="auto" w:fill="auto"/>
          </w:tcPr>
          <w:p w:rsidR="002D20D8" w:rsidRPr="001D4256" w:rsidRDefault="002D20D8"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3.5</w:t>
            </w:r>
          </w:p>
        </w:tc>
        <w:tc>
          <w:tcPr>
            <w:tcW w:w="4533" w:type="pct"/>
            <w:shd w:val="clear" w:color="auto" w:fill="auto"/>
          </w:tcPr>
          <w:p w:rsidR="002D20D8" w:rsidRPr="001D4256" w:rsidRDefault="002615C6" w:rsidP="002D20D8">
            <w:pPr>
              <w:pStyle w:val="Default"/>
              <w:jc w:val="both"/>
              <w:rPr>
                <w:rFonts w:asciiTheme="minorHAnsi" w:hAnsiTheme="minorHAnsi" w:cstheme="minorHAnsi"/>
                <w:b/>
                <w:sz w:val="28"/>
                <w:szCs w:val="28"/>
              </w:rPr>
            </w:pPr>
            <w:r w:rsidRPr="001D4256">
              <w:rPr>
                <w:rFonts w:asciiTheme="minorHAnsi" w:hAnsiTheme="minorHAnsi" w:cstheme="minorHAnsi"/>
                <w:b/>
                <w:sz w:val="28"/>
                <w:szCs w:val="28"/>
              </w:rPr>
              <w:t>University Financial</w:t>
            </w:r>
            <w:r w:rsidR="002D20D8" w:rsidRPr="001D4256">
              <w:rPr>
                <w:rFonts w:asciiTheme="minorHAnsi" w:hAnsiTheme="minorHAnsi" w:cstheme="minorHAnsi"/>
                <w:b/>
                <w:sz w:val="28"/>
                <w:szCs w:val="28"/>
              </w:rPr>
              <w:t xml:space="preserve"> Awards</w:t>
            </w:r>
          </w:p>
        </w:tc>
      </w:tr>
      <w:tr w:rsidR="002D20D8" w:rsidRPr="00A26AC0" w:rsidTr="002F268C">
        <w:tc>
          <w:tcPr>
            <w:tcW w:w="467" w:type="pct"/>
            <w:shd w:val="clear" w:color="auto" w:fill="auto"/>
          </w:tcPr>
          <w:p w:rsidR="002D20D8" w:rsidRDefault="002D20D8" w:rsidP="00044DA7">
            <w:pPr>
              <w:spacing w:beforeLines="20" w:before="48" w:afterLines="20" w:after="48"/>
              <w:rPr>
                <w:rFonts w:cs="Arial"/>
                <w:sz w:val="20"/>
                <w:szCs w:val="20"/>
              </w:rPr>
            </w:pPr>
          </w:p>
        </w:tc>
        <w:tc>
          <w:tcPr>
            <w:tcW w:w="4533" w:type="pct"/>
            <w:shd w:val="clear" w:color="auto" w:fill="auto"/>
          </w:tcPr>
          <w:p w:rsidR="002D20D8" w:rsidRDefault="002D20D8" w:rsidP="002D20D8">
            <w:pPr>
              <w:pStyle w:val="Default"/>
              <w:jc w:val="both"/>
              <w:rPr>
                <w:rFonts w:asciiTheme="minorHAnsi" w:hAnsiTheme="minorHAnsi" w:cstheme="minorHAnsi"/>
                <w:sz w:val="22"/>
                <w:szCs w:val="22"/>
              </w:rPr>
            </w:pPr>
            <w:r w:rsidRPr="001D4256">
              <w:rPr>
                <w:rFonts w:asciiTheme="minorHAnsi" w:hAnsiTheme="minorHAnsi" w:cstheme="minorHAnsi"/>
                <w:sz w:val="22"/>
                <w:szCs w:val="22"/>
              </w:rPr>
              <w:t xml:space="preserve">Where a student qualifies for a </w:t>
            </w:r>
            <w:r w:rsidR="00A93878" w:rsidRPr="001D4256">
              <w:rPr>
                <w:rFonts w:asciiTheme="minorHAnsi" w:hAnsiTheme="minorHAnsi" w:cstheme="minorHAnsi"/>
                <w:sz w:val="22"/>
                <w:szCs w:val="22"/>
              </w:rPr>
              <w:t>University financial award (e.g. bursary</w:t>
            </w:r>
            <w:r w:rsidRPr="001D4256">
              <w:rPr>
                <w:rFonts w:asciiTheme="minorHAnsi" w:hAnsiTheme="minorHAnsi" w:cstheme="minorHAnsi"/>
                <w:sz w:val="22"/>
                <w:szCs w:val="22"/>
              </w:rPr>
              <w:t xml:space="preserve">, scholarship or </w:t>
            </w:r>
            <w:r w:rsidR="00A93878" w:rsidRPr="001D4256">
              <w:rPr>
                <w:rFonts w:asciiTheme="minorHAnsi" w:hAnsiTheme="minorHAnsi" w:cstheme="minorHAnsi"/>
                <w:sz w:val="22"/>
                <w:szCs w:val="22"/>
              </w:rPr>
              <w:t>hardship funds)</w:t>
            </w:r>
            <w:r w:rsidRPr="001D4256">
              <w:rPr>
                <w:rFonts w:asciiTheme="minorHAnsi" w:hAnsiTheme="minorHAnsi" w:cstheme="minorHAnsi"/>
                <w:sz w:val="22"/>
                <w:szCs w:val="22"/>
              </w:rPr>
              <w:t xml:space="preserve">, the University reserves the right to use the monies from any award to settle any or all overdue debts which may be outstanding to the University. </w:t>
            </w:r>
          </w:p>
          <w:p w:rsidR="002D20D8" w:rsidRPr="001D4256" w:rsidRDefault="002D20D8" w:rsidP="002D20D8">
            <w:pPr>
              <w:pStyle w:val="Default"/>
              <w:jc w:val="both"/>
              <w:rPr>
                <w:rFonts w:asciiTheme="minorHAnsi" w:hAnsiTheme="minorHAnsi" w:cstheme="minorHAnsi"/>
                <w:sz w:val="22"/>
                <w:szCs w:val="22"/>
              </w:rPr>
            </w:pPr>
          </w:p>
        </w:tc>
      </w:tr>
      <w:tr w:rsidR="00AF25F0" w:rsidRPr="00A26AC0" w:rsidTr="002F268C">
        <w:tc>
          <w:tcPr>
            <w:tcW w:w="467" w:type="pct"/>
            <w:shd w:val="clear" w:color="auto" w:fill="auto"/>
          </w:tcPr>
          <w:p w:rsidR="00AF25F0" w:rsidRPr="001D4256" w:rsidRDefault="002D20D8"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3.6</w:t>
            </w:r>
          </w:p>
        </w:tc>
        <w:tc>
          <w:tcPr>
            <w:tcW w:w="4533" w:type="pct"/>
            <w:shd w:val="clear" w:color="auto" w:fill="auto"/>
          </w:tcPr>
          <w:p w:rsidR="00AF25F0" w:rsidRPr="001D4256" w:rsidRDefault="002D20D8" w:rsidP="007F026F">
            <w:pPr>
              <w:pStyle w:val="Default"/>
              <w:jc w:val="both"/>
              <w:rPr>
                <w:rFonts w:asciiTheme="minorHAnsi" w:hAnsiTheme="minorHAnsi" w:cstheme="minorHAnsi"/>
                <w:b/>
                <w:sz w:val="28"/>
                <w:szCs w:val="28"/>
              </w:rPr>
            </w:pPr>
            <w:r w:rsidRPr="001D4256">
              <w:rPr>
                <w:rFonts w:asciiTheme="minorHAnsi" w:hAnsiTheme="minorHAnsi" w:cstheme="minorHAnsi"/>
                <w:b/>
                <w:sz w:val="28"/>
                <w:szCs w:val="28"/>
              </w:rPr>
              <w:t>Complaints</w:t>
            </w:r>
          </w:p>
        </w:tc>
      </w:tr>
      <w:tr w:rsidR="00AF25F0" w:rsidRPr="00A26AC0" w:rsidTr="002F268C">
        <w:tc>
          <w:tcPr>
            <w:tcW w:w="467" w:type="pct"/>
            <w:shd w:val="clear" w:color="auto" w:fill="auto"/>
          </w:tcPr>
          <w:p w:rsidR="00AF25F0" w:rsidRDefault="00AF25F0" w:rsidP="00044DA7">
            <w:pPr>
              <w:spacing w:beforeLines="20" w:before="48" w:afterLines="20" w:after="48"/>
              <w:rPr>
                <w:rFonts w:cs="Arial"/>
                <w:sz w:val="20"/>
                <w:szCs w:val="20"/>
              </w:rPr>
            </w:pPr>
          </w:p>
        </w:tc>
        <w:tc>
          <w:tcPr>
            <w:tcW w:w="4533" w:type="pct"/>
            <w:shd w:val="clear" w:color="auto" w:fill="auto"/>
          </w:tcPr>
          <w:p w:rsidR="002D20D8" w:rsidRPr="001D4256" w:rsidRDefault="002D20D8" w:rsidP="002D20D8">
            <w:pPr>
              <w:pStyle w:val="Default"/>
              <w:jc w:val="both"/>
              <w:rPr>
                <w:rFonts w:asciiTheme="minorHAnsi" w:hAnsiTheme="minorHAnsi" w:cstheme="minorHAnsi"/>
                <w:sz w:val="22"/>
                <w:szCs w:val="22"/>
              </w:rPr>
            </w:pPr>
            <w:r w:rsidRPr="001D4256">
              <w:rPr>
                <w:rFonts w:asciiTheme="minorHAnsi" w:hAnsiTheme="minorHAnsi" w:cstheme="minorHAnsi"/>
                <w:sz w:val="22"/>
                <w:szCs w:val="22"/>
              </w:rPr>
              <w:t xml:space="preserve">There may be instances where a student, using the correct documented procedure, registers a complaint with the University. Under these circumstances collection activity will continue, however passing the account to an external Debt Collection Agency will be held pending the outcome of any investigation into the complaint. Prior to instigating legal action, as part of the debt recovery procedures, Student Finance will contact relevant departments within the University in order to establish whether there are any disputes / complaints pending. </w:t>
            </w:r>
          </w:p>
          <w:p w:rsidR="00AF25F0" w:rsidRPr="001D4256" w:rsidRDefault="00AF25F0" w:rsidP="007F026F">
            <w:pPr>
              <w:pStyle w:val="Default"/>
              <w:jc w:val="both"/>
              <w:rPr>
                <w:rFonts w:asciiTheme="minorHAnsi" w:hAnsiTheme="minorHAnsi" w:cstheme="minorHAnsi"/>
                <w:b/>
                <w:sz w:val="22"/>
                <w:szCs w:val="22"/>
              </w:rPr>
            </w:pPr>
          </w:p>
        </w:tc>
      </w:tr>
      <w:tr w:rsidR="00A55B16" w:rsidRPr="00A26AC0" w:rsidTr="002F268C">
        <w:tc>
          <w:tcPr>
            <w:tcW w:w="467" w:type="pct"/>
            <w:shd w:val="clear" w:color="auto" w:fill="auto"/>
          </w:tcPr>
          <w:p w:rsidR="00A55B16" w:rsidRPr="001D4256" w:rsidRDefault="002D20D8" w:rsidP="00044DA7">
            <w:pPr>
              <w:spacing w:beforeLines="20" w:before="48" w:afterLines="20" w:after="48"/>
              <w:rPr>
                <w:rFonts w:asciiTheme="minorHAnsi" w:hAnsiTheme="minorHAnsi" w:cstheme="minorHAnsi"/>
                <w:sz w:val="20"/>
                <w:szCs w:val="20"/>
              </w:rPr>
            </w:pPr>
            <w:r w:rsidRPr="001D4256">
              <w:rPr>
                <w:rFonts w:asciiTheme="minorHAnsi" w:hAnsiTheme="minorHAnsi" w:cstheme="minorHAnsi"/>
                <w:b/>
                <w:sz w:val="32"/>
                <w:szCs w:val="32"/>
              </w:rPr>
              <w:t>4</w:t>
            </w:r>
          </w:p>
        </w:tc>
        <w:tc>
          <w:tcPr>
            <w:tcW w:w="4533" w:type="pct"/>
            <w:shd w:val="clear" w:color="auto" w:fill="auto"/>
          </w:tcPr>
          <w:p w:rsidR="00A55B16" w:rsidRPr="001D4256" w:rsidRDefault="00A55B16" w:rsidP="00044DA7">
            <w:pPr>
              <w:spacing w:beforeLines="20" w:before="48" w:afterLines="20" w:after="48"/>
              <w:rPr>
                <w:rFonts w:asciiTheme="minorHAnsi" w:hAnsiTheme="minorHAnsi" w:cstheme="minorHAnsi"/>
                <w:sz w:val="20"/>
                <w:szCs w:val="20"/>
              </w:rPr>
            </w:pPr>
            <w:r w:rsidRPr="001D4256">
              <w:rPr>
                <w:rFonts w:asciiTheme="minorHAnsi" w:hAnsiTheme="minorHAnsi" w:cstheme="minorHAnsi"/>
                <w:b/>
                <w:sz w:val="32"/>
                <w:szCs w:val="32"/>
              </w:rPr>
              <w:t>Governance Requirements</w:t>
            </w:r>
          </w:p>
        </w:tc>
      </w:tr>
      <w:tr w:rsidR="00A55B16" w:rsidRPr="00A26AC0" w:rsidTr="002F268C">
        <w:tc>
          <w:tcPr>
            <w:tcW w:w="467" w:type="pct"/>
            <w:shd w:val="clear" w:color="auto" w:fill="auto"/>
          </w:tcPr>
          <w:p w:rsidR="00A55B16" w:rsidRPr="001D4256" w:rsidRDefault="002D20D8" w:rsidP="00044DA7">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4</w:t>
            </w:r>
            <w:r w:rsidR="00A55B16" w:rsidRPr="001D4256">
              <w:rPr>
                <w:rFonts w:asciiTheme="minorHAnsi" w:hAnsiTheme="minorHAnsi" w:cstheme="minorHAnsi"/>
                <w:b/>
                <w:sz w:val="28"/>
                <w:szCs w:val="28"/>
              </w:rPr>
              <w:t>.1</w:t>
            </w:r>
          </w:p>
        </w:tc>
        <w:tc>
          <w:tcPr>
            <w:tcW w:w="4533" w:type="pct"/>
            <w:shd w:val="clear" w:color="auto" w:fill="auto"/>
          </w:tcPr>
          <w:p w:rsidR="00A55B16" w:rsidRPr="001D4256" w:rsidRDefault="00A55B16" w:rsidP="00E12345">
            <w:pPr>
              <w:spacing w:beforeLines="20" w:before="48" w:afterLines="20" w:after="48"/>
              <w:rPr>
                <w:rFonts w:asciiTheme="minorHAnsi" w:hAnsiTheme="minorHAnsi" w:cstheme="minorHAnsi"/>
                <w:b/>
                <w:sz w:val="28"/>
                <w:szCs w:val="28"/>
              </w:rPr>
            </w:pPr>
            <w:r w:rsidRPr="001D4256">
              <w:rPr>
                <w:rFonts w:asciiTheme="minorHAnsi" w:hAnsiTheme="minorHAnsi" w:cstheme="minorHAnsi"/>
                <w:b/>
                <w:sz w:val="28"/>
                <w:szCs w:val="28"/>
              </w:rPr>
              <w:t>Responsibility</w:t>
            </w:r>
          </w:p>
        </w:tc>
      </w:tr>
      <w:tr w:rsidR="00A55B16" w:rsidRPr="001D4256" w:rsidTr="002F268C">
        <w:tc>
          <w:tcPr>
            <w:tcW w:w="467" w:type="pct"/>
            <w:shd w:val="clear" w:color="auto" w:fill="auto"/>
          </w:tcPr>
          <w:p w:rsidR="00A55B16" w:rsidRPr="001D4256" w:rsidRDefault="00A55B16" w:rsidP="00044DA7">
            <w:pPr>
              <w:spacing w:beforeLines="20" w:before="48" w:afterLines="20" w:after="48"/>
              <w:rPr>
                <w:rFonts w:asciiTheme="minorHAnsi" w:hAnsiTheme="minorHAnsi" w:cstheme="minorHAnsi"/>
                <w:b/>
                <w:szCs w:val="22"/>
              </w:rPr>
            </w:pPr>
          </w:p>
        </w:tc>
        <w:tc>
          <w:tcPr>
            <w:tcW w:w="4533" w:type="pct"/>
            <w:shd w:val="clear" w:color="auto" w:fill="auto"/>
          </w:tcPr>
          <w:p w:rsidR="00A55B16" w:rsidRDefault="00A55B16" w:rsidP="001D4256">
            <w:pPr>
              <w:pStyle w:val="Default"/>
              <w:jc w:val="both"/>
              <w:rPr>
                <w:rFonts w:asciiTheme="minorHAnsi" w:hAnsiTheme="minorHAnsi" w:cstheme="minorHAnsi"/>
                <w:sz w:val="22"/>
                <w:szCs w:val="22"/>
              </w:rPr>
            </w:pPr>
            <w:r w:rsidRPr="001D4256">
              <w:rPr>
                <w:rFonts w:asciiTheme="minorHAnsi" w:hAnsiTheme="minorHAnsi" w:cstheme="minorHAnsi"/>
                <w:sz w:val="22"/>
                <w:szCs w:val="22"/>
              </w:rPr>
              <w:t xml:space="preserve">The Chief Financial Officer </w:t>
            </w:r>
            <w:r w:rsidR="00036F96" w:rsidRPr="001D4256">
              <w:rPr>
                <w:rFonts w:asciiTheme="minorHAnsi" w:hAnsiTheme="minorHAnsi" w:cstheme="minorHAnsi"/>
                <w:sz w:val="22"/>
                <w:szCs w:val="22"/>
              </w:rPr>
              <w:t xml:space="preserve">has overall responsibility </w:t>
            </w:r>
            <w:r w:rsidRPr="001D4256">
              <w:rPr>
                <w:rFonts w:asciiTheme="minorHAnsi" w:hAnsiTheme="minorHAnsi" w:cstheme="minorHAnsi"/>
                <w:sz w:val="22"/>
                <w:szCs w:val="22"/>
              </w:rPr>
              <w:t xml:space="preserve">for this policy. The Head of Financial Transactions is responsible for the effective operation of debt management procedures. </w:t>
            </w:r>
            <w:r w:rsidR="00036F96" w:rsidRPr="001D4256">
              <w:rPr>
                <w:rFonts w:asciiTheme="minorHAnsi" w:hAnsiTheme="minorHAnsi" w:cstheme="minorHAnsi"/>
                <w:sz w:val="22"/>
                <w:szCs w:val="22"/>
              </w:rPr>
              <w:t>S</w:t>
            </w:r>
            <w:r w:rsidRPr="001D4256">
              <w:rPr>
                <w:rFonts w:asciiTheme="minorHAnsi" w:hAnsiTheme="minorHAnsi" w:cstheme="minorHAnsi"/>
                <w:sz w:val="22"/>
                <w:szCs w:val="22"/>
              </w:rPr>
              <w:t xml:space="preserve">taff are expected to be familiar with this policy and to contribute to its effective implementation. </w:t>
            </w:r>
          </w:p>
          <w:p w:rsidR="001D4256" w:rsidRDefault="001D4256" w:rsidP="001D4256">
            <w:pPr>
              <w:pStyle w:val="Default"/>
              <w:jc w:val="both"/>
              <w:rPr>
                <w:rFonts w:asciiTheme="minorHAnsi" w:hAnsiTheme="minorHAnsi" w:cstheme="minorHAnsi"/>
                <w:b/>
                <w:sz w:val="22"/>
                <w:szCs w:val="22"/>
              </w:rPr>
            </w:pPr>
          </w:p>
          <w:p w:rsidR="00B667C2" w:rsidRDefault="00B667C2" w:rsidP="001D4256">
            <w:pPr>
              <w:pStyle w:val="Default"/>
              <w:jc w:val="both"/>
              <w:rPr>
                <w:rFonts w:asciiTheme="minorHAnsi" w:hAnsiTheme="minorHAnsi" w:cstheme="minorHAnsi"/>
                <w:b/>
                <w:sz w:val="22"/>
                <w:szCs w:val="22"/>
              </w:rPr>
            </w:pPr>
          </w:p>
          <w:p w:rsidR="00B667C2" w:rsidRDefault="00B667C2" w:rsidP="001D4256">
            <w:pPr>
              <w:pStyle w:val="Default"/>
              <w:jc w:val="both"/>
              <w:rPr>
                <w:rFonts w:asciiTheme="minorHAnsi" w:hAnsiTheme="minorHAnsi" w:cstheme="minorHAnsi"/>
                <w:b/>
                <w:sz w:val="22"/>
                <w:szCs w:val="22"/>
              </w:rPr>
            </w:pPr>
          </w:p>
          <w:p w:rsidR="00B667C2" w:rsidRPr="001D4256" w:rsidRDefault="00B667C2" w:rsidP="001D4256">
            <w:pPr>
              <w:pStyle w:val="Default"/>
              <w:jc w:val="both"/>
              <w:rPr>
                <w:rFonts w:asciiTheme="minorHAnsi" w:hAnsiTheme="minorHAnsi" w:cstheme="minorHAnsi"/>
                <w:b/>
                <w:sz w:val="22"/>
                <w:szCs w:val="22"/>
              </w:rPr>
            </w:pPr>
          </w:p>
        </w:tc>
      </w:tr>
      <w:tr w:rsidR="00A55B16" w:rsidRPr="00A26AC0" w:rsidTr="002F268C">
        <w:tc>
          <w:tcPr>
            <w:tcW w:w="467" w:type="pct"/>
            <w:shd w:val="clear" w:color="auto" w:fill="auto"/>
          </w:tcPr>
          <w:p w:rsidR="00A55B16" w:rsidRPr="001D4256" w:rsidRDefault="002D20D8" w:rsidP="00044DA7">
            <w:pPr>
              <w:spacing w:beforeLines="20" w:before="48" w:afterLines="20" w:after="48"/>
              <w:rPr>
                <w:rFonts w:asciiTheme="minorHAnsi" w:hAnsiTheme="minorHAnsi" w:cstheme="minorHAnsi"/>
                <w:sz w:val="28"/>
                <w:szCs w:val="28"/>
              </w:rPr>
            </w:pPr>
            <w:r w:rsidRPr="001D4256">
              <w:rPr>
                <w:rFonts w:asciiTheme="minorHAnsi" w:hAnsiTheme="minorHAnsi" w:cstheme="minorHAnsi"/>
                <w:b/>
                <w:sz w:val="28"/>
                <w:szCs w:val="28"/>
              </w:rPr>
              <w:t>4</w:t>
            </w:r>
            <w:r w:rsidR="00A55B16" w:rsidRPr="001D4256">
              <w:rPr>
                <w:rFonts w:asciiTheme="minorHAnsi" w:hAnsiTheme="minorHAnsi" w:cstheme="minorHAnsi"/>
                <w:b/>
                <w:sz w:val="28"/>
                <w:szCs w:val="28"/>
              </w:rPr>
              <w:t>.</w:t>
            </w:r>
            <w:r w:rsidR="00B667C2">
              <w:rPr>
                <w:rFonts w:asciiTheme="minorHAnsi" w:hAnsiTheme="minorHAnsi" w:cstheme="minorHAnsi"/>
                <w:b/>
                <w:sz w:val="28"/>
                <w:szCs w:val="28"/>
              </w:rPr>
              <w:t>2</w:t>
            </w:r>
          </w:p>
        </w:tc>
        <w:tc>
          <w:tcPr>
            <w:tcW w:w="4533" w:type="pct"/>
            <w:shd w:val="clear" w:color="auto" w:fill="auto"/>
          </w:tcPr>
          <w:p w:rsidR="00A55B16" w:rsidRPr="001D4256" w:rsidRDefault="00A55B16" w:rsidP="00D30F61">
            <w:pPr>
              <w:spacing w:beforeLines="20" w:before="48" w:afterLines="20" w:after="48"/>
              <w:rPr>
                <w:rFonts w:asciiTheme="minorHAnsi" w:hAnsiTheme="minorHAnsi" w:cstheme="minorHAnsi"/>
                <w:bCs/>
                <w:sz w:val="28"/>
                <w:szCs w:val="28"/>
              </w:rPr>
            </w:pPr>
            <w:r w:rsidRPr="001D4256">
              <w:rPr>
                <w:rFonts w:asciiTheme="minorHAnsi" w:hAnsiTheme="minorHAnsi" w:cstheme="minorHAnsi"/>
                <w:b/>
                <w:sz w:val="28"/>
                <w:szCs w:val="28"/>
              </w:rPr>
              <w:t>Exceptions to this Policy</w:t>
            </w:r>
          </w:p>
        </w:tc>
      </w:tr>
      <w:tr w:rsidR="00A55B16" w:rsidRPr="00A26AC0" w:rsidTr="002F268C">
        <w:tc>
          <w:tcPr>
            <w:tcW w:w="467" w:type="pct"/>
            <w:shd w:val="clear" w:color="auto" w:fill="auto"/>
          </w:tcPr>
          <w:p w:rsidR="00A55B16" w:rsidRPr="00A26AC0" w:rsidRDefault="00A55B16" w:rsidP="00044DA7">
            <w:pPr>
              <w:spacing w:beforeLines="20" w:before="48" w:afterLines="20" w:after="48"/>
              <w:rPr>
                <w:rFonts w:cs="Arial"/>
                <w:b/>
                <w:sz w:val="24"/>
              </w:rPr>
            </w:pPr>
          </w:p>
        </w:tc>
        <w:tc>
          <w:tcPr>
            <w:tcW w:w="4533" w:type="pct"/>
            <w:shd w:val="clear" w:color="auto" w:fill="auto"/>
          </w:tcPr>
          <w:p w:rsidR="00A55B16" w:rsidRDefault="00E16FA5" w:rsidP="00E16FA5">
            <w:pPr>
              <w:spacing w:beforeLines="20" w:before="48" w:afterLines="20" w:after="48"/>
              <w:rPr>
                <w:rFonts w:asciiTheme="minorHAnsi" w:hAnsiTheme="minorHAnsi" w:cstheme="minorHAnsi"/>
                <w:bCs/>
                <w:szCs w:val="22"/>
              </w:rPr>
            </w:pPr>
            <w:r w:rsidRPr="001D4256">
              <w:rPr>
                <w:rFonts w:asciiTheme="minorHAnsi" w:hAnsiTheme="minorHAnsi" w:cstheme="minorHAnsi"/>
                <w:bCs/>
                <w:szCs w:val="22"/>
              </w:rPr>
              <w:t xml:space="preserve">This policy authorises the Student Finance Team to allow considerable discretion in their approach to managing student debt; as such those suffering genuine financial hardship will receive all reasonable support to help them address outstanding payments. </w:t>
            </w:r>
          </w:p>
          <w:p w:rsidR="001D4256" w:rsidRPr="001D4256" w:rsidRDefault="001D4256" w:rsidP="00E16FA5">
            <w:pPr>
              <w:spacing w:beforeLines="20" w:before="48" w:afterLines="20" w:after="48"/>
              <w:rPr>
                <w:rFonts w:asciiTheme="minorHAnsi" w:hAnsiTheme="minorHAnsi" w:cstheme="minorHAnsi"/>
                <w:b/>
                <w:szCs w:val="22"/>
              </w:rPr>
            </w:pPr>
          </w:p>
        </w:tc>
      </w:tr>
      <w:tr w:rsidR="00A55B16" w:rsidRPr="00A26AC0" w:rsidTr="002F268C">
        <w:tc>
          <w:tcPr>
            <w:tcW w:w="467" w:type="pct"/>
            <w:shd w:val="clear" w:color="auto" w:fill="auto"/>
          </w:tcPr>
          <w:p w:rsidR="00A55B16" w:rsidRPr="001D4256" w:rsidRDefault="002D20D8" w:rsidP="00044DA7">
            <w:pPr>
              <w:spacing w:beforeLines="20" w:before="48" w:afterLines="20" w:after="48"/>
              <w:rPr>
                <w:rFonts w:asciiTheme="minorHAnsi" w:hAnsiTheme="minorHAnsi" w:cstheme="minorHAnsi"/>
                <w:bCs/>
                <w:sz w:val="28"/>
                <w:szCs w:val="28"/>
              </w:rPr>
            </w:pPr>
            <w:r w:rsidRPr="001D4256">
              <w:rPr>
                <w:rFonts w:asciiTheme="minorHAnsi" w:hAnsiTheme="minorHAnsi" w:cstheme="minorHAnsi"/>
                <w:b/>
                <w:sz w:val="28"/>
                <w:szCs w:val="28"/>
              </w:rPr>
              <w:t>4</w:t>
            </w:r>
            <w:r w:rsidR="00A55B16" w:rsidRPr="001D4256">
              <w:rPr>
                <w:rFonts w:asciiTheme="minorHAnsi" w:hAnsiTheme="minorHAnsi" w:cstheme="minorHAnsi"/>
                <w:b/>
                <w:sz w:val="28"/>
                <w:szCs w:val="28"/>
              </w:rPr>
              <w:t>.</w:t>
            </w:r>
            <w:r w:rsidR="00B667C2">
              <w:rPr>
                <w:rFonts w:asciiTheme="minorHAnsi" w:hAnsiTheme="minorHAnsi" w:cstheme="minorHAnsi"/>
                <w:b/>
                <w:sz w:val="28"/>
                <w:szCs w:val="28"/>
              </w:rPr>
              <w:t>3</w:t>
            </w:r>
          </w:p>
        </w:tc>
        <w:tc>
          <w:tcPr>
            <w:tcW w:w="4533" w:type="pct"/>
            <w:shd w:val="clear" w:color="auto" w:fill="auto"/>
          </w:tcPr>
          <w:p w:rsidR="00A55B16" w:rsidRPr="001D4256" w:rsidRDefault="00A55B16" w:rsidP="00044DA7">
            <w:pPr>
              <w:spacing w:beforeLines="20" w:before="48" w:afterLines="20" w:after="48"/>
              <w:rPr>
                <w:rFonts w:asciiTheme="minorHAnsi" w:hAnsiTheme="minorHAnsi" w:cstheme="minorHAnsi"/>
                <w:bCs/>
                <w:sz w:val="28"/>
                <w:szCs w:val="28"/>
              </w:rPr>
            </w:pPr>
            <w:r w:rsidRPr="001D4256">
              <w:rPr>
                <w:rFonts w:asciiTheme="minorHAnsi" w:hAnsiTheme="minorHAnsi" w:cstheme="minorHAnsi"/>
                <w:b/>
                <w:sz w:val="28"/>
                <w:szCs w:val="28"/>
              </w:rPr>
              <w:t>Supporting documentation</w:t>
            </w:r>
          </w:p>
        </w:tc>
      </w:tr>
      <w:tr w:rsidR="00A55B16" w:rsidRPr="00A26AC0" w:rsidTr="002F268C">
        <w:tc>
          <w:tcPr>
            <w:tcW w:w="467" w:type="pct"/>
            <w:shd w:val="clear" w:color="auto" w:fill="auto"/>
          </w:tcPr>
          <w:p w:rsidR="00A55B16" w:rsidRPr="00A26AC0" w:rsidRDefault="00A55B16" w:rsidP="00044DA7">
            <w:pPr>
              <w:spacing w:beforeLines="20" w:before="48" w:afterLines="20" w:after="48"/>
              <w:rPr>
                <w:rFonts w:cs="Arial"/>
                <w:b/>
                <w:sz w:val="24"/>
              </w:rPr>
            </w:pPr>
          </w:p>
        </w:tc>
        <w:tc>
          <w:tcPr>
            <w:tcW w:w="4533" w:type="pct"/>
            <w:shd w:val="clear" w:color="auto" w:fill="auto"/>
          </w:tcPr>
          <w:p w:rsidR="00162D13" w:rsidRPr="001D4256" w:rsidRDefault="00162D13" w:rsidP="00044DA7">
            <w:pPr>
              <w:spacing w:beforeLines="20" w:before="48" w:afterLines="20" w:after="48"/>
              <w:rPr>
                <w:rFonts w:asciiTheme="minorHAnsi" w:hAnsiTheme="minorHAnsi" w:cstheme="minorHAnsi"/>
                <w:szCs w:val="22"/>
              </w:rPr>
            </w:pPr>
            <w:r w:rsidRPr="001D4256">
              <w:rPr>
                <w:rFonts w:asciiTheme="minorHAnsi" w:hAnsiTheme="minorHAnsi" w:cstheme="minorHAnsi"/>
                <w:szCs w:val="22"/>
              </w:rPr>
              <w:t>For details of the supporting documentation referred to below, please follow the relevant link in Appendix B</w:t>
            </w:r>
          </w:p>
          <w:p w:rsidR="00162D13" w:rsidRPr="001D4256" w:rsidRDefault="00162D13" w:rsidP="00044DA7">
            <w:pPr>
              <w:spacing w:beforeLines="20" w:before="48" w:afterLines="20" w:after="48"/>
              <w:rPr>
                <w:rFonts w:asciiTheme="minorHAnsi" w:hAnsiTheme="minorHAnsi" w:cstheme="minorHAnsi"/>
                <w:szCs w:val="22"/>
              </w:rPr>
            </w:pPr>
          </w:p>
          <w:p w:rsidR="004D088C" w:rsidRPr="001D4256" w:rsidRDefault="004D088C" w:rsidP="00044DA7">
            <w:pPr>
              <w:spacing w:beforeLines="20" w:before="48" w:afterLines="20" w:after="48"/>
              <w:rPr>
                <w:rFonts w:asciiTheme="minorHAnsi" w:hAnsiTheme="minorHAnsi" w:cstheme="minorHAnsi"/>
                <w:szCs w:val="22"/>
              </w:rPr>
            </w:pPr>
            <w:r w:rsidRPr="001D4256">
              <w:rPr>
                <w:rFonts w:asciiTheme="minorHAnsi" w:hAnsiTheme="minorHAnsi" w:cstheme="minorHAnsi"/>
                <w:szCs w:val="22"/>
              </w:rPr>
              <w:t>Accommodation Terms &amp; Conditions of Residence</w:t>
            </w:r>
          </w:p>
          <w:p w:rsidR="00CC0C57" w:rsidRPr="001D4256" w:rsidRDefault="00CF16D2" w:rsidP="00044DA7">
            <w:pPr>
              <w:spacing w:beforeLines="20" w:before="48" w:afterLines="20" w:after="48"/>
              <w:rPr>
                <w:rFonts w:asciiTheme="minorHAnsi" w:hAnsiTheme="minorHAnsi" w:cstheme="minorHAnsi"/>
                <w:szCs w:val="22"/>
              </w:rPr>
            </w:pPr>
            <w:r w:rsidRPr="001D4256">
              <w:rPr>
                <w:rFonts w:asciiTheme="minorHAnsi" w:hAnsiTheme="minorHAnsi" w:cstheme="minorHAnsi"/>
                <w:szCs w:val="22"/>
              </w:rPr>
              <w:t>University Financial Awards</w:t>
            </w:r>
            <w:r w:rsidR="00CC0C57" w:rsidRPr="001D4256">
              <w:rPr>
                <w:rFonts w:asciiTheme="minorHAnsi" w:hAnsiTheme="minorHAnsi" w:cstheme="minorHAnsi"/>
                <w:szCs w:val="22"/>
              </w:rPr>
              <w:t xml:space="preserve"> Guidance </w:t>
            </w:r>
          </w:p>
          <w:p w:rsidR="00CC0C57" w:rsidRPr="001D4256" w:rsidRDefault="00CC0C57" w:rsidP="006B04CC">
            <w:pPr>
              <w:spacing w:beforeLines="20" w:before="48" w:afterLines="20" w:after="48"/>
              <w:rPr>
                <w:rFonts w:asciiTheme="minorHAnsi" w:hAnsiTheme="minorHAnsi" w:cstheme="minorHAnsi"/>
                <w:szCs w:val="22"/>
              </w:rPr>
            </w:pPr>
            <w:r w:rsidRPr="001D4256">
              <w:rPr>
                <w:rFonts w:asciiTheme="minorHAnsi" w:hAnsiTheme="minorHAnsi" w:cstheme="minorHAnsi"/>
                <w:szCs w:val="22"/>
              </w:rPr>
              <w:t xml:space="preserve">Disciplinary regulations </w:t>
            </w:r>
          </w:p>
          <w:p w:rsidR="001766EB" w:rsidRPr="001D4256" w:rsidRDefault="001766EB" w:rsidP="006B04CC">
            <w:pPr>
              <w:spacing w:beforeLines="20" w:before="48" w:afterLines="20" w:after="48"/>
              <w:rPr>
                <w:rFonts w:asciiTheme="minorHAnsi" w:hAnsiTheme="minorHAnsi" w:cstheme="minorHAnsi"/>
                <w:szCs w:val="22"/>
              </w:rPr>
            </w:pPr>
            <w:r w:rsidRPr="001D4256">
              <w:rPr>
                <w:rFonts w:asciiTheme="minorHAnsi" w:hAnsiTheme="minorHAnsi" w:cstheme="minorHAnsi"/>
                <w:szCs w:val="22"/>
              </w:rPr>
              <w:t>Student Services including Your Money, Your Health and Wellbeing</w:t>
            </w:r>
          </w:p>
          <w:p w:rsidR="004675EC" w:rsidRPr="001D4256" w:rsidRDefault="004675EC" w:rsidP="006B04CC">
            <w:pPr>
              <w:spacing w:beforeLines="20" w:before="48" w:afterLines="20" w:after="48"/>
              <w:rPr>
                <w:rFonts w:asciiTheme="minorHAnsi" w:hAnsiTheme="minorHAnsi" w:cstheme="minorHAnsi"/>
                <w:b/>
                <w:szCs w:val="22"/>
              </w:rPr>
            </w:pPr>
            <w:r w:rsidRPr="001D4256">
              <w:rPr>
                <w:rFonts w:asciiTheme="minorHAnsi" w:hAnsiTheme="minorHAnsi" w:cstheme="minorHAnsi"/>
                <w:szCs w:val="22"/>
              </w:rPr>
              <w:t>International Guarantor Scheme</w:t>
            </w:r>
          </w:p>
        </w:tc>
      </w:tr>
    </w:tbl>
    <w:p w:rsidR="00933AC9" w:rsidRDefault="00933AC9">
      <w:pPr>
        <w:rPr>
          <w:sz w:val="20"/>
          <w:szCs w:val="20"/>
        </w:rPr>
      </w:pPr>
    </w:p>
    <w:p w:rsidR="00933AC9" w:rsidRDefault="00933AC9">
      <w:pPr>
        <w:rPr>
          <w:sz w:val="20"/>
          <w:szCs w:val="20"/>
        </w:rPr>
      </w:pPr>
      <w:r>
        <w:rPr>
          <w:sz w:val="20"/>
          <w:szCs w:val="20"/>
        </w:rPr>
        <w:br w:type="page"/>
      </w:r>
    </w:p>
    <w:p w:rsidR="00ED6083" w:rsidRDefault="00A02F63">
      <w:pPr>
        <w:rPr>
          <w:rFonts w:asciiTheme="minorHAnsi" w:hAnsiTheme="minorHAnsi" w:cstheme="minorHAnsi"/>
          <w:sz w:val="32"/>
          <w:szCs w:val="32"/>
        </w:rPr>
      </w:pPr>
      <w:r w:rsidRPr="008C4E3B">
        <w:rPr>
          <w:rFonts w:asciiTheme="minorHAnsi" w:hAnsiTheme="minorHAnsi" w:cstheme="minorHAnsi"/>
          <w:b/>
          <w:sz w:val="32"/>
          <w:szCs w:val="32"/>
          <w:u w:val="single"/>
        </w:rPr>
        <w:t xml:space="preserve">APPENDIX </w:t>
      </w:r>
      <w:r w:rsidR="00162D13" w:rsidRPr="008C4E3B">
        <w:rPr>
          <w:rFonts w:asciiTheme="minorHAnsi" w:hAnsiTheme="minorHAnsi" w:cstheme="minorHAnsi"/>
          <w:b/>
          <w:sz w:val="32"/>
          <w:szCs w:val="32"/>
          <w:u w:val="single"/>
        </w:rPr>
        <w:t>A</w:t>
      </w:r>
      <w:r w:rsidR="007E483C" w:rsidRPr="008C4E3B">
        <w:rPr>
          <w:rFonts w:asciiTheme="minorHAnsi" w:hAnsiTheme="minorHAnsi" w:cstheme="minorHAnsi"/>
          <w:b/>
          <w:sz w:val="32"/>
          <w:szCs w:val="32"/>
          <w:u w:val="single"/>
        </w:rPr>
        <w:t xml:space="preserve"> – Tuition fee due dates </w:t>
      </w:r>
      <w:r w:rsidR="007E483C" w:rsidRPr="008C4E3B">
        <w:rPr>
          <w:rFonts w:asciiTheme="minorHAnsi" w:hAnsiTheme="minorHAnsi" w:cstheme="minorHAnsi"/>
          <w:sz w:val="32"/>
          <w:szCs w:val="32"/>
        </w:rPr>
        <w:t>(subject to change annually)</w:t>
      </w:r>
    </w:p>
    <w:p w:rsidR="008C4E3B" w:rsidRDefault="008C4E3B">
      <w:pPr>
        <w:rPr>
          <w:rFonts w:asciiTheme="minorHAnsi" w:hAnsiTheme="minorHAnsi" w:cstheme="minorHAnsi"/>
          <w:sz w:val="32"/>
          <w:szCs w:val="32"/>
        </w:rPr>
      </w:pPr>
    </w:p>
    <w:p w:rsidR="008C4E3B" w:rsidRPr="008C4E3B" w:rsidRDefault="008C4E3B">
      <w:pPr>
        <w:rPr>
          <w:rFonts w:asciiTheme="minorHAnsi" w:hAnsiTheme="minorHAnsi" w:cstheme="minorHAnsi"/>
          <w:sz w:val="32"/>
          <w:szCs w:val="32"/>
        </w:rPr>
      </w:pPr>
    </w:p>
    <w:p w:rsidR="00162D13" w:rsidRDefault="00162D13">
      <w:pPr>
        <w:rPr>
          <w:sz w:val="20"/>
          <w:szCs w:val="20"/>
        </w:rPr>
      </w:pPr>
    </w:p>
    <w:p w:rsidR="00ED6083" w:rsidRPr="008C4E3B" w:rsidRDefault="00ED6083">
      <w:pPr>
        <w:rPr>
          <w:rFonts w:asciiTheme="minorHAnsi" w:hAnsiTheme="minorHAnsi" w:cstheme="minorHAnsi"/>
          <w:szCs w:val="22"/>
        </w:rPr>
      </w:pPr>
      <w:r w:rsidRPr="008C4E3B">
        <w:rPr>
          <w:rFonts w:asciiTheme="minorHAnsi" w:hAnsiTheme="minorHAnsi" w:cstheme="minorHAnsi"/>
          <w:szCs w:val="22"/>
        </w:rPr>
        <w:t>Dates applicable to current academic year:</w:t>
      </w:r>
    </w:p>
    <w:p w:rsidR="00ED6083" w:rsidRPr="008C4E3B" w:rsidRDefault="00ED6083">
      <w:pPr>
        <w:rPr>
          <w:rFonts w:asciiTheme="minorHAnsi" w:hAnsiTheme="minorHAnsi" w:cstheme="minorHAnsi"/>
          <w:szCs w:val="22"/>
        </w:rPr>
      </w:pPr>
    </w:p>
    <w:p w:rsidR="001A35B5" w:rsidRPr="008C4E3B" w:rsidRDefault="001A35B5" w:rsidP="001A35B5">
      <w:pPr>
        <w:pStyle w:val="Default"/>
        <w:jc w:val="both"/>
        <w:rPr>
          <w:rFonts w:asciiTheme="minorHAnsi" w:hAnsiTheme="minorHAnsi" w:cstheme="minorHAnsi"/>
          <w:b/>
          <w:sz w:val="22"/>
          <w:szCs w:val="22"/>
          <w:u w:val="single"/>
        </w:rPr>
      </w:pPr>
      <w:r w:rsidRPr="008C4E3B">
        <w:rPr>
          <w:rFonts w:asciiTheme="minorHAnsi" w:hAnsiTheme="minorHAnsi" w:cstheme="minorHAnsi"/>
          <w:b/>
          <w:sz w:val="22"/>
          <w:szCs w:val="22"/>
          <w:u w:val="single"/>
        </w:rPr>
        <w:t>UK / EU Undergraduate – Self Funding</w:t>
      </w:r>
    </w:p>
    <w:p w:rsidR="001A35B5" w:rsidRPr="008C4E3B" w:rsidRDefault="001A35B5" w:rsidP="001A35B5">
      <w:pPr>
        <w:pStyle w:val="Default"/>
        <w:jc w:val="both"/>
        <w:rPr>
          <w:rFonts w:asciiTheme="minorHAnsi" w:hAnsiTheme="minorHAnsi" w:cstheme="minorHAnsi"/>
          <w:sz w:val="22"/>
          <w:szCs w:val="22"/>
        </w:rPr>
      </w:pPr>
    </w:p>
    <w:p w:rsidR="008C4E3B" w:rsidRDefault="001A35B5" w:rsidP="001A35B5">
      <w:pPr>
        <w:pStyle w:val="Default"/>
        <w:jc w:val="both"/>
        <w:rPr>
          <w:rFonts w:asciiTheme="minorHAnsi" w:hAnsiTheme="minorHAnsi" w:cstheme="minorHAnsi"/>
          <w:b/>
          <w:sz w:val="22"/>
          <w:szCs w:val="22"/>
        </w:rPr>
      </w:pPr>
      <w:r w:rsidRPr="008C4E3B">
        <w:rPr>
          <w:rFonts w:asciiTheme="minorHAnsi" w:hAnsiTheme="minorHAnsi" w:cstheme="minorHAnsi"/>
          <w:b/>
          <w:sz w:val="22"/>
          <w:szCs w:val="22"/>
        </w:rPr>
        <w:t>2 instalments</w:t>
      </w:r>
    </w:p>
    <w:p w:rsidR="008C4E3B" w:rsidRDefault="008C4E3B" w:rsidP="001A35B5">
      <w:pPr>
        <w:pStyle w:val="Default"/>
        <w:jc w:val="both"/>
        <w:rPr>
          <w:rFonts w:asciiTheme="minorHAnsi" w:hAnsiTheme="minorHAnsi" w:cstheme="minorHAnsi"/>
          <w:b/>
          <w:sz w:val="22"/>
          <w:szCs w:val="22"/>
        </w:rPr>
      </w:pPr>
    </w:p>
    <w:p w:rsidR="008C4E3B" w:rsidRDefault="001A35B5" w:rsidP="001A35B5">
      <w:pPr>
        <w:pStyle w:val="Default"/>
        <w:jc w:val="both"/>
        <w:rPr>
          <w:rFonts w:asciiTheme="minorHAnsi" w:hAnsiTheme="minorHAnsi" w:cstheme="minorHAnsi"/>
          <w:sz w:val="22"/>
          <w:szCs w:val="22"/>
        </w:rPr>
      </w:pPr>
      <w:r w:rsidRPr="008C4E3B">
        <w:rPr>
          <w:rFonts w:asciiTheme="minorHAnsi" w:hAnsiTheme="minorHAnsi" w:cstheme="minorHAnsi"/>
          <w:sz w:val="22"/>
          <w:szCs w:val="22"/>
        </w:rPr>
        <w:t xml:space="preserve">50% </w:t>
      </w:r>
      <w:r w:rsidR="008C4E3B">
        <w:rPr>
          <w:rFonts w:asciiTheme="minorHAnsi" w:hAnsiTheme="minorHAnsi" w:cstheme="minorHAnsi"/>
          <w:sz w:val="22"/>
          <w:szCs w:val="22"/>
        </w:rPr>
        <w:tab/>
      </w:r>
      <w:r w:rsidRPr="008C4E3B">
        <w:rPr>
          <w:rFonts w:asciiTheme="minorHAnsi" w:hAnsiTheme="minorHAnsi" w:cstheme="minorHAnsi"/>
          <w:sz w:val="22"/>
          <w:szCs w:val="22"/>
        </w:rPr>
        <w:t xml:space="preserve">October </w:t>
      </w:r>
      <w:r w:rsidR="0061340A" w:rsidRPr="008C4E3B">
        <w:rPr>
          <w:rFonts w:asciiTheme="minorHAnsi" w:hAnsiTheme="minorHAnsi" w:cstheme="minorHAnsi"/>
          <w:sz w:val="22"/>
          <w:szCs w:val="22"/>
        </w:rPr>
        <w:t>(exact date variable)</w:t>
      </w:r>
      <w:r w:rsidRPr="008C4E3B">
        <w:rPr>
          <w:rFonts w:asciiTheme="minorHAnsi" w:hAnsiTheme="minorHAnsi" w:cstheme="minorHAnsi"/>
          <w:sz w:val="22"/>
          <w:szCs w:val="22"/>
        </w:rPr>
        <w:tab/>
      </w:r>
      <w:r w:rsidRPr="008C4E3B">
        <w:rPr>
          <w:rFonts w:asciiTheme="minorHAnsi" w:hAnsiTheme="minorHAnsi" w:cstheme="minorHAnsi"/>
          <w:sz w:val="22"/>
          <w:szCs w:val="22"/>
        </w:rPr>
        <w:tab/>
      </w:r>
    </w:p>
    <w:p w:rsidR="001A35B5" w:rsidRPr="008C4E3B" w:rsidRDefault="001A35B5" w:rsidP="001A35B5">
      <w:pPr>
        <w:pStyle w:val="Default"/>
        <w:jc w:val="both"/>
        <w:rPr>
          <w:rFonts w:asciiTheme="minorHAnsi" w:hAnsiTheme="minorHAnsi" w:cstheme="minorHAnsi"/>
          <w:sz w:val="22"/>
          <w:szCs w:val="22"/>
        </w:rPr>
      </w:pPr>
      <w:r w:rsidRPr="008C4E3B">
        <w:rPr>
          <w:rFonts w:asciiTheme="minorHAnsi" w:hAnsiTheme="minorHAnsi" w:cstheme="minorHAnsi"/>
          <w:sz w:val="22"/>
          <w:szCs w:val="22"/>
        </w:rPr>
        <w:t xml:space="preserve">50% </w:t>
      </w:r>
      <w:r w:rsidR="008C4E3B">
        <w:rPr>
          <w:rFonts w:asciiTheme="minorHAnsi" w:hAnsiTheme="minorHAnsi" w:cstheme="minorHAnsi"/>
          <w:sz w:val="22"/>
          <w:szCs w:val="22"/>
        </w:rPr>
        <w:tab/>
      </w:r>
      <w:r w:rsidRPr="008C4E3B">
        <w:rPr>
          <w:rFonts w:asciiTheme="minorHAnsi" w:hAnsiTheme="minorHAnsi" w:cstheme="minorHAnsi"/>
          <w:sz w:val="22"/>
          <w:szCs w:val="22"/>
        </w:rPr>
        <w:t>31</w:t>
      </w:r>
      <w:r w:rsidRPr="008C4E3B">
        <w:rPr>
          <w:rFonts w:asciiTheme="minorHAnsi" w:hAnsiTheme="minorHAnsi" w:cstheme="minorHAnsi"/>
          <w:sz w:val="22"/>
          <w:szCs w:val="22"/>
          <w:vertAlign w:val="superscript"/>
        </w:rPr>
        <w:t>st</w:t>
      </w:r>
      <w:r w:rsidRPr="008C4E3B">
        <w:rPr>
          <w:rFonts w:asciiTheme="minorHAnsi" w:hAnsiTheme="minorHAnsi" w:cstheme="minorHAnsi"/>
          <w:sz w:val="22"/>
          <w:szCs w:val="22"/>
        </w:rPr>
        <w:t xml:space="preserve"> January </w:t>
      </w:r>
      <w:r w:rsidRPr="008C4E3B">
        <w:rPr>
          <w:rFonts w:asciiTheme="minorHAnsi" w:hAnsiTheme="minorHAnsi" w:cstheme="minorHAnsi"/>
          <w:sz w:val="22"/>
          <w:szCs w:val="22"/>
        </w:rPr>
        <w:tab/>
      </w:r>
      <w:r w:rsidRPr="008C4E3B">
        <w:rPr>
          <w:rFonts w:asciiTheme="minorHAnsi" w:hAnsiTheme="minorHAnsi" w:cstheme="minorHAnsi"/>
          <w:sz w:val="22"/>
          <w:szCs w:val="22"/>
        </w:rPr>
        <w:tab/>
      </w:r>
      <w:r w:rsidRPr="008C4E3B">
        <w:rPr>
          <w:rFonts w:asciiTheme="minorHAnsi" w:hAnsiTheme="minorHAnsi" w:cstheme="minorHAnsi"/>
          <w:sz w:val="22"/>
          <w:szCs w:val="22"/>
        </w:rPr>
        <w:tab/>
        <w:t xml:space="preserve"> </w:t>
      </w:r>
    </w:p>
    <w:p w:rsidR="001A35B5" w:rsidRPr="008C4E3B" w:rsidRDefault="001A35B5" w:rsidP="001A35B5">
      <w:pPr>
        <w:pStyle w:val="Default"/>
        <w:jc w:val="both"/>
        <w:rPr>
          <w:rFonts w:asciiTheme="minorHAnsi" w:hAnsiTheme="minorHAnsi" w:cstheme="minorHAnsi"/>
          <w:sz w:val="22"/>
          <w:szCs w:val="22"/>
        </w:rPr>
      </w:pPr>
    </w:p>
    <w:p w:rsidR="001A35B5" w:rsidRPr="008C4E3B" w:rsidRDefault="001A35B5" w:rsidP="001A35B5">
      <w:pPr>
        <w:pStyle w:val="Default"/>
        <w:jc w:val="both"/>
        <w:rPr>
          <w:rFonts w:asciiTheme="minorHAnsi" w:hAnsiTheme="minorHAnsi" w:cstheme="minorHAnsi"/>
          <w:b/>
          <w:sz w:val="22"/>
          <w:szCs w:val="22"/>
          <w:u w:val="single"/>
        </w:rPr>
      </w:pPr>
      <w:r w:rsidRPr="008C4E3B">
        <w:rPr>
          <w:rFonts w:asciiTheme="minorHAnsi" w:hAnsiTheme="minorHAnsi" w:cstheme="minorHAnsi"/>
          <w:b/>
          <w:sz w:val="22"/>
          <w:szCs w:val="22"/>
          <w:u w:val="single"/>
        </w:rPr>
        <w:t>International Undergraduate</w:t>
      </w:r>
    </w:p>
    <w:p w:rsidR="001A35B5" w:rsidRPr="008C4E3B" w:rsidRDefault="001A35B5" w:rsidP="001A35B5">
      <w:pPr>
        <w:pStyle w:val="Default"/>
        <w:jc w:val="both"/>
        <w:rPr>
          <w:rFonts w:asciiTheme="minorHAnsi" w:hAnsiTheme="minorHAnsi" w:cstheme="minorHAnsi"/>
          <w:sz w:val="22"/>
          <w:szCs w:val="22"/>
        </w:rPr>
      </w:pPr>
    </w:p>
    <w:p w:rsidR="00E213F1" w:rsidRDefault="001A35B5" w:rsidP="001A35B5">
      <w:pPr>
        <w:pStyle w:val="Default"/>
        <w:jc w:val="both"/>
        <w:rPr>
          <w:rFonts w:asciiTheme="minorHAnsi" w:hAnsiTheme="minorHAnsi" w:cstheme="minorHAnsi"/>
          <w:sz w:val="22"/>
          <w:szCs w:val="22"/>
        </w:rPr>
      </w:pPr>
      <w:r w:rsidRPr="008C4E3B">
        <w:rPr>
          <w:rFonts w:asciiTheme="minorHAnsi" w:hAnsiTheme="minorHAnsi" w:cstheme="minorHAnsi"/>
          <w:b/>
          <w:sz w:val="22"/>
          <w:szCs w:val="22"/>
        </w:rPr>
        <w:t xml:space="preserve">2 instalments </w:t>
      </w:r>
      <w:r w:rsidRPr="008C4E3B">
        <w:rPr>
          <w:rFonts w:asciiTheme="minorHAnsi" w:hAnsiTheme="minorHAnsi" w:cstheme="minorHAnsi"/>
          <w:sz w:val="22"/>
          <w:szCs w:val="22"/>
        </w:rPr>
        <w:t xml:space="preserve">            </w:t>
      </w:r>
    </w:p>
    <w:p w:rsidR="00E213F1" w:rsidRDefault="00E213F1" w:rsidP="001A35B5">
      <w:pPr>
        <w:pStyle w:val="Default"/>
        <w:jc w:val="both"/>
        <w:rPr>
          <w:rFonts w:asciiTheme="minorHAnsi" w:hAnsiTheme="minorHAnsi" w:cstheme="minorHAnsi"/>
          <w:sz w:val="22"/>
          <w:szCs w:val="22"/>
        </w:rPr>
      </w:pPr>
    </w:p>
    <w:p w:rsidR="00E213F1" w:rsidRDefault="001A35B5" w:rsidP="001A35B5">
      <w:pPr>
        <w:pStyle w:val="Default"/>
        <w:jc w:val="both"/>
        <w:rPr>
          <w:rFonts w:asciiTheme="minorHAnsi" w:hAnsiTheme="minorHAnsi" w:cstheme="minorHAnsi"/>
          <w:sz w:val="22"/>
          <w:szCs w:val="22"/>
        </w:rPr>
      </w:pPr>
      <w:r w:rsidRPr="008C4E3B">
        <w:rPr>
          <w:rFonts w:asciiTheme="minorHAnsi" w:hAnsiTheme="minorHAnsi" w:cstheme="minorHAnsi"/>
          <w:sz w:val="22"/>
          <w:szCs w:val="22"/>
        </w:rPr>
        <w:t>50% October</w:t>
      </w:r>
      <w:r w:rsidR="0061340A" w:rsidRPr="008C4E3B">
        <w:rPr>
          <w:rFonts w:asciiTheme="minorHAnsi" w:hAnsiTheme="minorHAnsi" w:cstheme="minorHAnsi"/>
          <w:sz w:val="22"/>
          <w:szCs w:val="22"/>
        </w:rPr>
        <w:t xml:space="preserve"> (exact date variable)</w:t>
      </w:r>
      <w:r w:rsidRPr="008C4E3B">
        <w:rPr>
          <w:rFonts w:asciiTheme="minorHAnsi" w:hAnsiTheme="minorHAnsi" w:cstheme="minorHAnsi"/>
          <w:sz w:val="22"/>
          <w:szCs w:val="22"/>
        </w:rPr>
        <w:tab/>
        <w:t xml:space="preserve">            </w:t>
      </w:r>
    </w:p>
    <w:p w:rsidR="001A35B5" w:rsidRPr="008C4E3B" w:rsidRDefault="001A35B5" w:rsidP="001A35B5">
      <w:pPr>
        <w:pStyle w:val="Default"/>
        <w:jc w:val="both"/>
        <w:rPr>
          <w:rFonts w:asciiTheme="minorHAnsi" w:hAnsiTheme="minorHAnsi" w:cstheme="minorHAnsi"/>
          <w:sz w:val="22"/>
          <w:szCs w:val="22"/>
        </w:rPr>
      </w:pPr>
      <w:r w:rsidRPr="008C4E3B">
        <w:rPr>
          <w:rFonts w:asciiTheme="minorHAnsi" w:hAnsiTheme="minorHAnsi" w:cstheme="minorHAnsi"/>
          <w:sz w:val="22"/>
          <w:szCs w:val="22"/>
        </w:rPr>
        <w:t>50% 31</w:t>
      </w:r>
      <w:r w:rsidRPr="008C4E3B">
        <w:rPr>
          <w:rFonts w:asciiTheme="minorHAnsi" w:hAnsiTheme="minorHAnsi" w:cstheme="minorHAnsi"/>
          <w:sz w:val="22"/>
          <w:szCs w:val="22"/>
          <w:vertAlign w:val="superscript"/>
        </w:rPr>
        <w:t>st</w:t>
      </w:r>
      <w:r w:rsidRPr="008C4E3B">
        <w:rPr>
          <w:rFonts w:asciiTheme="minorHAnsi" w:hAnsiTheme="minorHAnsi" w:cstheme="minorHAnsi"/>
          <w:sz w:val="22"/>
          <w:szCs w:val="22"/>
        </w:rPr>
        <w:t xml:space="preserve"> January </w:t>
      </w:r>
    </w:p>
    <w:p w:rsidR="001A35B5" w:rsidRPr="008C4E3B" w:rsidRDefault="001A35B5" w:rsidP="001A35B5">
      <w:pPr>
        <w:pStyle w:val="Default"/>
        <w:jc w:val="both"/>
        <w:rPr>
          <w:rFonts w:asciiTheme="minorHAnsi" w:hAnsiTheme="minorHAnsi" w:cstheme="minorHAnsi"/>
          <w:sz w:val="22"/>
          <w:szCs w:val="22"/>
        </w:rPr>
      </w:pPr>
    </w:p>
    <w:p w:rsidR="001A35B5" w:rsidRPr="008C4E3B" w:rsidRDefault="001A35B5" w:rsidP="001A35B5">
      <w:pPr>
        <w:pStyle w:val="Default"/>
        <w:jc w:val="both"/>
        <w:rPr>
          <w:rFonts w:asciiTheme="minorHAnsi" w:hAnsiTheme="minorHAnsi" w:cstheme="minorHAnsi"/>
          <w:b/>
          <w:sz w:val="22"/>
          <w:szCs w:val="22"/>
          <w:u w:val="single"/>
        </w:rPr>
      </w:pPr>
      <w:r w:rsidRPr="008C4E3B">
        <w:rPr>
          <w:rFonts w:asciiTheme="minorHAnsi" w:hAnsiTheme="minorHAnsi" w:cstheme="minorHAnsi"/>
          <w:b/>
          <w:sz w:val="22"/>
          <w:szCs w:val="22"/>
          <w:u w:val="single"/>
        </w:rPr>
        <w:t>Postgraduate (initial year)</w:t>
      </w:r>
    </w:p>
    <w:p w:rsidR="001A35B5" w:rsidRPr="008C4E3B" w:rsidRDefault="001A35B5" w:rsidP="001A35B5">
      <w:pPr>
        <w:pStyle w:val="Default"/>
        <w:jc w:val="both"/>
        <w:rPr>
          <w:rFonts w:asciiTheme="minorHAnsi" w:hAnsiTheme="minorHAnsi" w:cstheme="minorHAnsi"/>
          <w:sz w:val="22"/>
          <w:szCs w:val="22"/>
        </w:rPr>
      </w:pPr>
    </w:p>
    <w:p w:rsidR="00376805" w:rsidRDefault="001A35B5" w:rsidP="001A35B5">
      <w:pPr>
        <w:pStyle w:val="Default"/>
        <w:jc w:val="both"/>
        <w:rPr>
          <w:rFonts w:asciiTheme="minorHAnsi" w:hAnsiTheme="minorHAnsi" w:cstheme="minorHAnsi"/>
          <w:sz w:val="22"/>
          <w:szCs w:val="22"/>
        </w:rPr>
      </w:pPr>
      <w:r w:rsidRPr="00376805">
        <w:rPr>
          <w:rFonts w:asciiTheme="minorHAnsi" w:hAnsiTheme="minorHAnsi" w:cstheme="minorHAnsi"/>
          <w:b/>
          <w:sz w:val="22"/>
          <w:szCs w:val="22"/>
        </w:rPr>
        <w:t>3 instalments</w:t>
      </w:r>
      <w:r w:rsidRPr="008C4E3B">
        <w:rPr>
          <w:rFonts w:asciiTheme="minorHAnsi" w:hAnsiTheme="minorHAnsi" w:cstheme="minorHAnsi"/>
          <w:sz w:val="22"/>
          <w:szCs w:val="22"/>
        </w:rPr>
        <w:tab/>
        <w:t xml:space="preserve">        </w:t>
      </w:r>
    </w:p>
    <w:p w:rsidR="00376805" w:rsidRDefault="00376805" w:rsidP="001A35B5">
      <w:pPr>
        <w:pStyle w:val="Default"/>
        <w:jc w:val="both"/>
        <w:rPr>
          <w:rFonts w:asciiTheme="minorHAnsi" w:hAnsiTheme="minorHAnsi" w:cstheme="minorHAnsi"/>
          <w:sz w:val="22"/>
          <w:szCs w:val="22"/>
        </w:rPr>
      </w:pPr>
    </w:p>
    <w:p w:rsidR="00BE10DD" w:rsidRDefault="001A35B5" w:rsidP="001A35B5">
      <w:pPr>
        <w:pStyle w:val="Default"/>
        <w:jc w:val="both"/>
        <w:rPr>
          <w:rFonts w:asciiTheme="minorHAnsi" w:hAnsiTheme="minorHAnsi" w:cstheme="minorHAnsi"/>
          <w:color w:val="auto"/>
          <w:sz w:val="22"/>
          <w:szCs w:val="22"/>
        </w:rPr>
      </w:pPr>
      <w:r w:rsidRPr="008C4E3B">
        <w:rPr>
          <w:rFonts w:asciiTheme="minorHAnsi" w:hAnsiTheme="minorHAnsi" w:cstheme="minorHAnsi"/>
          <w:sz w:val="22"/>
          <w:szCs w:val="22"/>
        </w:rPr>
        <w:t xml:space="preserve">£2000 by </w:t>
      </w:r>
      <w:r w:rsidR="00BE10DD">
        <w:rPr>
          <w:rFonts w:asciiTheme="minorHAnsi" w:hAnsiTheme="minorHAnsi" w:cstheme="minorHAnsi"/>
          <w:sz w:val="22"/>
          <w:szCs w:val="22"/>
        </w:rPr>
        <w:t xml:space="preserve">the deposit deadline shown in </w:t>
      </w:r>
      <w:r w:rsidR="00BE10DD" w:rsidRPr="00BE10DD">
        <w:rPr>
          <w:rFonts w:asciiTheme="minorHAnsi" w:hAnsiTheme="minorHAnsi" w:cstheme="minorHAnsi"/>
          <w:color w:val="auto"/>
        </w:rPr>
        <w:t>the Tuition Fee and Admissions Policy</w:t>
      </w:r>
      <w:r w:rsidR="00BE10DD">
        <w:rPr>
          <w:rFonts w:asciiTheme="minorHAnsi" w:hAnsiTheme="minorHAnsi" w:cstheme="minorHAnsi"/>
          <w:color w:val="auto"/>
        </w:rPr>
        <w:t xml:space="preserve"> followed by</w:t>
      </w:r>
      <w:r w:rsidR="00376805" w:rsidRPr="00BE10DD">
        <w:rPr>
          <w:rFonts w:asciiTheme="minorHAnsi" w:hAnsiTheme="minorHAnsi" w:cstheme="minorHAnsi"/>
          <w:color w:val="auto"/>
          <w:sz w:val="22"/>
          <w:szCs w:val="22"/>
        </w:rPr>
        <w:t>:</w:t>
      </w:r>
    </w:p>
    <w:p w:rsidR="00376805" w:rsidRDefault="001A35B5" w:rsidP="001A35B5">
      <w:pPr>
        <w:pStyle w:val="Default"/>
        <w:jc w:val="both"/>
        <w:rPr>
          <w:rFonts w:asciiTheme="minorHAnsi" w:hAnsiTheme="minorHAnsi" w:cstheme="minorHAnsi"/>
          <w:sz w:val="22"/>
          <w:szCs w:val="22"/>
        </w:rPr>
      </w:pPr>
      <w:r w:rsidRPr="00BE10DD">
        <w:rPr>
          <w:rFonts w:asciiTheme="minorHAnsi" w:hAnsiTheme="minorHAnsi" w:cstheme="minorHAnsi"/>
          <w:color w:val="auto"/>
          <w:sz w:val="22"/>
          <w:szCs w:val="22"/>
        </w:rPr>
        <w:t xml:space="preserve">                                </w:t>
      </w:r>
    </w:p>
    <w:p w:rsidR="00376805" w:rsidRDefault="001A35B5" w:rsidP="001A35B5">
      <w:pPr>
        <w:pStyle w:val="Default"/>
        <w:jc w:val="both"/>
        <w:rPr>
          <w:rFonts w:asciiTheme="minorHAnsi" w:hAnsiTheme="minorHAnsi" w:cstheme="minorHAnsi"/>
          <w:sz w:val="22"/>
          <w:szCs w:val="22"/>
        </w:rPr>
      </w:pPr>
      <w:r w:rsidRPr="008C4E3B">
        <w:rPr>
          <w:rFonts w:asciiTheme="minorHAnsi" w:hAnsiTheme="minorHAnsi" w:cstheme="minorHAnsi"/>
          <w:sz w:val="22"/>
          <w:szCs w:val="22"/>
        </w:rPr>
        <w:t>50% of balance October</w:t>
      </w:r>
      <w:r w:rsidR="0061340A" w:rsidRPr="008C4E3B">
        <w:rPr>
          <w:rFonts w:asciiTheme="minorHAnsi" w:hAnsiTheme="minorHAnsi" w:cstheme="minorHAnsi"/>
          <w:sz w:val="22"/>
          <w:szCs w:val="22"/>
        </w:rPr>
        <w:t xml:space="preserve"> (exact date variable)</w:t>
      </w:r>
      <w:r w:rsidRPr="008C4E3B">
        <w:rPr>
          <w:rFonts w:asciiTheme="minorHAnsi" w:hAnsiTheme="minorHAnsi" w:cstheme="minorHAnsi"/>
          <w:sz w:val="22"/>
          <w:szCs w:val="22"/>
        </w:rPr>
        <w:t xml:space="preserve">          </w:t>
      </w:r>
    </w:p>
    <w:p w:rsidR="001A35B5" w:rsidRPr="008C4E3B" w:rsidRDefault="001A35B5" w:rsidP="001A35B5">
      <w:pPr>
        <w:pStyle w:val="Default"/>
        <w:jc w:val="both"/>
        <w:rPr>
          <w:rFonts w:asciiTheme="minorHAnsi" w:hAnsiTheme="minorHAnsi" w:cstheme="minorHAnsi"/>
          <w:sz w:val="22"/>
          <w:szCs w:val="22"/>
        </w:rPr>
      </w:pPr>
      <w:r w:rsidRPr="008C4E3B">
        <w:rPr>
          <w:rFonts w:asciiTheme="minorHAnsi" w:hAnsiTheme="minorHAnsi" w:cstheme="minorHAnsi"/>
          <w:sz w:val="22"/>
          <w:szCs w:val="22"/>
        </w:rPr>
        <w:t>50% of balance 31</w:t>
      </w:r>
      <w:r w:rsidRPr="008C4E3B">
        <w:rPr>
          <w:rFonts w:asciiTheme="minorHAnsi" w:hAnsiTheme="minorHAnsi" w:cstheme="minorHAnsi"/>
          <w:sz w:val="22"/>
          <w:szCs w:val="22"/>
          <w:vertAlign w:val="superscript"/>
        </w:rPr>
        <w:t>st</w:t>
      </w:r>
      <w:r w:rsidRPr="008C4E3B">
        <w:rPr>
          <w:rFonts w:asciiTheme="minorHAnsi" w:hAnsiTheme="minorHAnsi" w:cstheme="minorHAnsi"/>
          <w:sz w:val="22"/>
          <w:szCs w:val="22"/>
        </w:rPr>
        <w:t xml:space="preserve"> January</w:t>
      </w:r>
    </w:p>
    <w:p w:rsidR="001A35B5" w:rsidRPr="008C4E3B" w:rsidRDefault="001A35B5" w:rsidP="001A35B5">
      <w:pPr>
        <w:pStyle w:val="Default"/>
        <w:jc w:val="both"/>
        <w:rPr>
          <w:rFonts w:asciiTheme="minorHAnsi" w:hAnsiTheme="minorHAnsi" w:cstheme="minorHAnsi"/>
          <w:sz w:val="22"/>
          <w:szCs w:val="22"/>
        </w:rPr>
      </w:pPr>
    </w:p>
    <w:p w:rsidR="001A35B5" w:rsidRPr="008C4E3B" w:rsidRDefault="001A35B5" w:rsidP="001A35B5">
      <w:pPr>
        <w:pStyle w:val="Default"/>
        <w:jc w:val="both"/>
        <w:rPr>
          <w:rFonts w:asciiTheme="minorHAnsi" w:hAnsiTheme="minorHAnsi" w:cstheme="minorHAnsi"/>
          <w:b/>
          <w:sz w:val="22"/>
          <w:szCs w:val="22"/>
          <w:u w:val="single"/>
        </w:rPr>
      </w:pPr>
      <w:r w:rsidRPr="008C4E3B">
        <w:rPr>
          <w:rFonts w:asciiTheme="minorHAnsi" w:hAnsiTheme="minorHAnsi" w:cstheme="minorHAnsi"/>
          <w:b/>
          <w:sz w:val="22"/>
          <w:szCs w:val="22"/>
          <w:u w:val="single"/>
        </w:rPr>
        <w:t>Postgraduate (subsequent years)</w:t>
      </w:r>
    </w:p>
    <w:p w:rsidR="001A35B5" w:rsidRPr="008C4E3B" w:rsidRDefault="001A35B5" w:rsidP="001A35B5">
      <w:pPr>
        <w:pStyle w:val="Default"/>
        <w:jc w:val="both"/>
        <w:rPr>
          <w:rFonts w:asciiTheme="minorHAnsi" w:hAnsiTheme="minorHAnsi" w:cstheme="minorHAnsi"/>
          <w:b/>
          <w:sz w:val="22"/>
          <w:szCs w:val="22"/>
        </w:rPr>
      </w:pPr>
    </w:p>
    <w:p w:rsidR="00376805" w:rsidRDefault="001A35B5" w:rsidP="001A35B5">
      <w:pPr>
        <w:pStyle w:val="Default"/>
        <w:jc w:val="both"/>
        <w:rPr>
          <w:rFonts w:asciiTheme="minorHAnsi" w:hAnsiTheme="minorHAnsi" w:cstheme="minorHAnsi"/>
          <w:sz w:val="22"/>
          <w:szCs w:val="22"/>
        </w:rPr>
      </w:pPr>
      <w:r w:rsidRPr="00376805">
        <w:rPr>
          <w:rFonts w:asciiTheme="minorHAnsi" w:hAnsiTheme="minorHAnsi" w:cstheme="minorHAnsi"/>
          <w:b/>
          <w:sz w:val="22"/>
          <w:szCs w:val="22"/>
        </w:rPr>
        <w:t>2 instalments</w:t>
      </w:r>
      <w:r w:rsidRPr="008C4E3B">
        <w:rPr>
          <w:rFonts w:asciiTheme="minorHAnsi" w:hAnsiTheme="minorHAnsi" w:cstheme="minorHAnsi"/>
          <w:sz w:val="22"/>
          <w:szCs w:val="22"/>
        </w:rPr>
        <w:t xml:space="preserve">             </w:t>
      </w:r>
    </w:p>
    <w:p w:rsidR="00376805" w:rsidRDefault="00376805" w:rsidP="001A35B5">
      <w:pPr>
        <w:pStyle w:val="Default"/>
        <w:jc w:val="both"/>
        <w:rPr>
          <w:rFonts w:asciiTheme="minorHAnsi" w:hAnsiTheme="minorHAnsi" w:cstheme="minorHAnsi"/>
          <w:sz w:val="22"/>
          <w:szCs w:val="22"/>
        </w:rPr>
      </w:pPr>
    </w:p>
    <w:p w:rsidR="00376805" w:rsidRDefault="001A35B5" w:rsidP="001A35B5">
      <w:pPr>
        <w:pStyle w:val="Default"/>
        <w:jc w:val="both"/>
        <w:rPr>
          <w:rFonts w:asciiTheme="minorHAnsi" w:hAnsiTheme="minorHAnsi" w:cstheme="minorHAnsi"/>
          <w:sz w:val="22"/>
          <w:szCs w:val="22"/>
        </w:rPr>
      </w:pPr>
      <w:r w:rsidRPr="008C4E3B">
        <w:rPr>
          <w:rFonts w:asciiTheme="minorHAnsi" w:hAnsiTheme="minorHAnsi" w:cstheme="minorHAnsi"/>
          <w:sz w:val="22"/>
          <w:szCs w:val="22"/>
        </w:rPr>
        <w:t>50% October</w:t>
      </w:r>
      <w:r w:rsidR="0061340A" w:rsidRPr="008C4E3B">
        <w:rPr>
          <w:rFonts w:asciiTheme="minorHAnsi" w:hAnsiTheme="minorHAnsi" w:cstheme="minorHAnsi"/>
          <w:sz w:val="22"/>
          <w:szCs w:val="22"/>
        </w:rPr>
        <w:t xml:space="preserve"> (exact date variable)</w:t>
      </w:r>
      <w:r w:rsidRPr="008C4E3B">
        <w:rPr>
          <w:rFonts w:asciiTheme="minorHAnsi" w:hAnsiTheme="minorHAnsi" w:cstheme="minorHAnsi"/>
          <w:sz w:val="22"/>
          <w:szCs w:val="22"/>
        </w:rPr>
        <w:tab/>
        <w:t xml:space="preserve">            </w:t>
      </w:r>
    </w:p>
    <w:p w:rsidR="001A35B5" w:rsidRPr="008C4E3B" w:rsidRDefault="001A35B5" w:rsidP="001A35B5">
      <w:pPr>
        <w:pStyle w:val="Default"/>
        <w:jc w:val="both"/>
        <w:rPr>
          <w:rFonts w:asciiTheme="minorHAnsi" w:hAnsiTheme="minorHAnsi" w:cstheme="minorHAnsi"/>
          <w:b/>
          <w:sz w:val="22"/>
          <w:szCs w:val="22"/>
        </w:rPr>
      </w:pPr>
      <w:r w:rsidRPr="008C4E3B">
        <w:rPr>
          <w:rFonts w:asciiTheme="minorHAnsi" w:hAnsiTheme="minorHAnsi" w:cstheme="minorHAnsi"/>
          <w:sz w:val="22"/>
          <w:szCs w:val="22"/>
        </w:rPr>
        <w:t>50% 31</w:t>
      </w:r>
      <w:r w:rsidRPr="008C4E3B">
        <w:rPr>
          <w:rFonts w:asciiTheme="minorHAnsi" w:hAnsiTheme="minorHAnsi" w:cstheme="minorHAnsi"/>
          <w:sz w:val="22"/>
          <w:szCs w:val="22"/>
          <w:vertAlign w:val="superscript"/>
        </w:rPr>
        <w:t>st</w:t>
      </w:r>
      <w:r w:rsidRPr="008C4E3B">
        <w:rPr>
          <w:rFonts w:asciiTheme="minorHAnsi" w:hAnsiTheme="minorHAnsi" w:cstheme="minorHAnsi"/>
          <w:sz w:val="22"/>
          <w:szCs w:val="22"/>
        </w:rPr>
        <w:t xml:space="preserve"> January</w:t>
      </w:r>
    </w:p>
    <w:p w:rsidR="00162D13" w:rsidRDefault="00162D13" w:rsidP="00ED6083">
      <w:pPr>
        <w:pStyle w:val="Default"/>
        <w:jc w:val="both"/>
        <w:rPr>
          <w:rFonts w:ascii="Frutiger LT Std 45 Light" w:hAnsi="Frutiger LT Std 45 Light"/>
          <w:sz w:val="20"/>
          <w:szCs w:val="20"/>
        </w:rPr>
      </w:pPr>
    </w:p>
    <w:p w:rsidR="007E0A5A" w:rsidRDefault="007E0A5A" w:rsidP="00ED6083">
      <w:pPr>
        <w:pStyle w:val="Default"/>
        <w:jc w:val="both"/>
        <w:rPr>
          <w:rFonts w:ascii="Frutiger LT Std 45 Light" w:hAnsi="Frutiger LT Std 45 Light"/>
          <w:sz w:val="20"/>
          <w:szCs w:val="20"/>
        </w:rPr>
      </w:pPr>
    </w:p>
    <w:p w:rsidR="007E0A5A" w:rsidRDefault="007E0A5A" w:rsidP="00ED6083">
      <w:pPr>
        <w:pStyle w:val="Default"/>
        <w:jc w:val="both"/>
        <w:rPr>
          <w:rFonts w:ascii="Frutiger LT Std 45 Light" w:hAnsi="Frutiger LT Std 45 Light"/>
          <w:sz w:val="20"/>
          <w:szCs w:val="20"/>
        </w:rPr>
      </w:pPr>
    </w:p>
    <w:p w:rsidR="007E0A5A" w:rsidRDefault="007E0A5A" w:rsidP="00ED6083">
      <w:pPr>
        <w:pStyle w:val="Default"/>
        <w:jc w:val="both"/>
        <w:rPr>
          <w:rFonts w:ascii="Frutiger LT Std 45 Light" w:hAnsi="Frutiger LT Std 45 Light"/>
          <w:sz w:val="20"/>
          <w:szCs w:val="20"/>
        </w:rPr>
      </w:pPr>
    </w:p>
    <w:p w:rsidR="007E0A5A" w:rsidRDefault="007E0A5A" w:rsidP="00ED6083">
      <w:pPr>
        <w:pStyle w:val="Default"/>
        <w:jc w:val="both"/>
        <w:rPr>
          <w:rFonts w:ascii="Frutiger LT Std 45 Light" w:hAnsi="Frutiger LT Std 45 Light"/>
          <w:sz w:val="20"/>
          <w:szCs w:val="20"/>
        </w:rPr>
      </w:pPr>
    </w:p>
    <w:p w:rsidR="007E0A5A" w:rsidRDefault="007E0A5A" w:rsidP="00ED6083">
      <w:pPr>
        <w:pStyle w:val="Default"/>
        <w:jc w:val="both"/>
        <w:rPr>
          <w:rFonts w:ascii="Frutiger LT Std 45 Light" w:hAnsi="Frutiger LT Std 45 Light"/>
          <w:sz w:val="20"/>
          <w:szCs w:val="20"/>
        </w:rPr>
      </w:pPr>
    </w:p>
    <w:p w:rsidR="007E0A5A" w:rsidRDefault="007E0A5A" w:rsidP="00ED6083">
      <w:pPr>
        <w:pStyle w:val="Default"/>
        <w:jc w:val="both"/>
        <w:rPr>
          <w:rFonts w:ascii="Frutiger LT Std 45 Light" w:hAnsi="Frutiger LT Std 45 Light"/>
          <w:sz w:val="20"/>
          <w:szCs w:val="20"/>
        </w:rPr>
      </w:pPr>
    </w:p>
    <w:p w:rsidR="007E0A5A" w:rsidRDefault="007E0A5A" w:rsidP="00ED6083">
      <w:pPr>
        <w:pStyle w:val="Default"/>
        <w:jc w:val="both"/>
        <w:rPr>
          <w:rFonts w:ascii="Frutiger LT Std 45 Light" w:hAnsi="Frutiger LT Std 45 Light"/>
          <w:sz w:val="20"/>
          <w:szCs w:val="20"/>
        </w:rPr>
      </w:pPr>
    </w:p>
    <w:p w:rsidR="007E0A5A" w:rsidRDefault="007E0A5A" w:rsidP="00ED6083">
      <w:pPr>
        <w:pStyle w:val="Default"/>
        <w:jc w:val="both"/>
        <w:rPr>
          <w:rFonts w:ascii="Frutiger LT Std 45 Light" w:hAnsi="Frutiger LT Std 45 Light"/>
          <w:sz w:val="20"/>
          <w:szCs w:val="20"/>
        </w:rPr>
      </w:pPr>
    </w:p>
    <w:p w:rsidR="007E0A5A" w:rsidRDefault="007E0A5A" w:rsidP="00ED6083">
      <w:pPr>
        <w:pStyle w:val="Default"/>
        <w:jc w:val="both"/>
        <w:rPr>
          <w:rFonts w:ascii="Frutiger LT Std 45 Light" w:hAnsi="Frutiger LT Std 45 Light"/>
          <w:sz w:val="20"/>
          <w:szCs w:val="20"/>
        </w:rPr>
      </w:pPr>
    </w:p>
    <w:p w:rsidR="007E0A5A" w:rsidRDefault="007E0A5A" w:rsidP="00ED6083">
      <w:pPr>
        <w:pStyle w:val="Default"/>
        <w:jc w:val="both"/>
        <w:rPr>
          <w:rFonts w:ascii="Frutiger LT Std 45 Light" w:hAnsi="Frutiger LT Std 45 Light"/>
          <w:sz w:val="20"/>
          <w:szCs w:val="20"/>
        </w:rPr>
      </w:pPr>
    </w:p>
    <w:p w:rsidR="007E0A5A" w:rsidRDefault="007E0A5A" w:rsidP="00ED6083">
      <w:pPr>
        <w:pStyle w:val="Default"/>
        <w:jc w:val="both"/>
        <w:rPr>
          <w:rFonts w:ascii="Frutiger LT Std 45 Light" w:hAnsi="Frutiger LT Std 45 Light"/>
          <w:sz w:val="20"/>
          <w:szCs w:val="20"/>
        </w:rPr>
      </w:pPr>
    </w:p>
    <w:p w:rsidR="007E0A5A" w:rsidRDefault="007E0A5A" w:rsidP="00ED6083">
      <w:pPr>
        <w:pStyle w:val="Default"/>
        <w:jc w:val="both"/>
        <w:rPr>
          <w:rFonts w:ascii="Frutiger LT Std 45 Light" w:hAnsi="Frutiger LT Std 45 Light"/>
          <w:sz w:val="20"/>
          <w:szCs w:val="20"/>
        </w:rPr>
      </w:pPr>
    </w:p>
    <w:p w:rsidR="007E0A5A" w:rsidRDefault="007E0A5A" w:rsidP="00ED6083">
      <w:pPr>
        <w:pStyle w:val="Default"/>
        <w:jc w:val="both"/>
        <w:rPr>
          <w:rFonts w:ascii="Frutiger LT Std 45 Light" w:hAnsi="Frutiger LT Std 45 Light"/>
          <w:sz w:val="20"/>
          <w:szCs w:val="20"/>
        </w:rPr>
      </w:pPr>
    </w:p>
    <w:p w:rsidR="007E0A5A" w:rsidRDefault="007E0A5A" w:rsidP="00ED6083">
      <w:pPr>
        <w:pStyle w:val="Default"/>
        <w:jc w:val="both"/>
        <w:rPr>
          <w:rFonts w:ascii="Frutiger LT Std 45 Light" w:hAnsi="Frutiger LT Std 45 Light"/>
          <w:sz w:val="20"/>
          <w:szCs w:val="20"/>
        </w:rPr>
      </w:pPr>
    </w:p>
    <w:p w:rsidR="007E0A5A" w:rsidRDefault="007E0A5A" w:rsidP="00ED6083">
      <w:pPr>
        <w:pStyle w:val="Default"/>
        <w:jc w:val="both"/>
        <w:rPr>
          <w:rFonts w:ascii="Frutiger LT Std 45 Light" w:hAnsi="Frutiger LT Std 45 Light"/>
          <w:sz w:val="20"/>
          <w:szCs w:val="20"/>
        </w:rPr>
      </w:pPr>
    </w:p>
    <w:p w:rsidR="007E0A5A" w:rsidRDefault="007E0A5A" w:rsidP="00ED6083">
      <w:pPr>
        <w:pStyle w:val="Default"/>
        <w:jc w:val="both"/>
        <w:rPr>
          <w:rFonts w:ascii="Frutiger LT Std 45 Light" w:hAnsi="Frutiger LT Std 45 Light"/>
          <w:sz w:val="20"/>
          <w:szCs w:val="20"/>
        </w:rPr>
      </w:pPr>
    </w:p>
    <w:p w:rsidR="007E0A5A" w:rsidRDefault="007E0A5A" w:rsidP="00ED6083">
      <w:pPr>
        <w:pStyle w:val="Default"/>
        <w:jc w:val="both"/>
        <w:rPr>
          <w:rFonts w:ascii="Frutiger LT Std 45 Light" w:hAnsi="Frutiger LT Std 45 Light"/>
          <w:sz w:val="20"/>
          <w:szCs w:val="20"/>
        </w:rPr>
      </w:pPr>
    </w:p>
    <w:p w:rsidR="007D3FFB" w:rsidRDefault="007D3FFB" w:rsidP="00ED6083">
      <w:pPr>
        <w:pStyle w:val="Default"/>
        <w:jc w:val="both"/>
        <w:rPr>
          <w:rFonts w:asciiTheme="minorHAnsi" w:hAnsiTheme="minorHAnsi" w:cstheme="minorHAnsi"/>
          <w:b/>
          <w:sz w:val="32"/>
          <w:szCs w:val="32"/>
          <w:u w:val="single"/>
        </w:rPr>
      </w:pPr>
    </w:p>
    <w:p w:rsidR="00162D13" w:rsidRDefault="00162D13" w:rsidP="00ED6083">
      <w:pPr>
        <w:pStyle w:val="Default"/>
        <w:jc w:val="both"/>
        <w:rPr>
          <w:rFonts w:asciiTheme="minorHAnsi" w:hAnsiTheme="minorHAnsi" w:cstheme="minorHAnsi"/>
          <w:b/>
          <w:sz w:val="32"/>
          <w:szCs w:val="32"/>
          <w:u w:val="single"/>
        </w:rPr>
      </w:pPr>
      <w:r w:rsidRPr="008C4E3B">
        <w:rPr>
          <w:rFonts w:asciiTheme="minorHAnsi" w:hAnsiTheme="minorHAnsi" w:cstheme="minorHAnsi"/>
          <w:b/>
          <w:sz w:val="32"/>
          <w:szCs w:val="32"/>
          <w:u w:val="single"/>
        </w:rPr>
        <w:t>APPENDIX B</w:t>
      </w:r>
      <w:r w:rsidR="007E0A5A" w:rsidRPr="008C4E3B">
        <w:rPr>
          <w:rFonts w:asciiTheme="minorHAnsi" w:hAnsiTheme="minorHAnsi" w:cstheme="minorHAnsi"/>
          <w:b/>
          <w:sz w:val="32"/>
          <w:szCs w:val="32"/>
          <w:u w:val="single"/>
        </w:rPr>
        <w:t xml:space="preserve"> – Supporting Documentation</w:t>
      </w:r>
    </w:p>
    <w:p w:rsidR="008C4E3B" w:rsidRDefault="008C4E3B" w:rsidP="00ED6083">
      <w:pPr>
        <w:pStyle w:val="Default"/>
        <w:jc w:val="both"/>
        <w:rPr>
          <w:rFonts w:asciiTheme="minorHAnsi" w:hAnsiTheme="minorHAnsi" w:cstheme="minorHAnsi"/>
          <w:b/>
          <w:sz w:val="32"/>
          <w:szCs w:val="32"/>
          <w:u w:val="single"/>
        </w:rPr>
      </w:pPr>
    </w:p>
    <w:p w:rsidR="008C4E3B" w:rsidRPr="008C4E3B" w:rsidRDefault="008C4E3B" w:rsidP="00ED6083">
      <w:pPr>
        <w:pStyle w:val="Default"/>
        <w:jc w:val="both"/>
        <w:rPr>
          <w:rFonts w:asciiTheme="minorHAnsi" w:hAnsiTheme="minorHAnsi" w:cstheme="minorHAnsi"/>
          <w:b/>
          <w:sz w:val="32"/>
          <w:szCs w:val="32"/>
          <w:u w:val="single"/>
        </w:rPr>
      </w:pPr>
    </w:p>
    <w:p w:rsidR="00162D13" w:rsidRDefault="00162D13" w:rsidP="00ED6083">
      <w:pPr>
        <w:pStyle w:val="Default"/>
        <w:jc w:val="both"/>
        <w:rPr>
          <w:rFonts w:ascii="Frutiger LT Std 45 Light" w:hAnsi="Frutiger LT Std 45 Light"/>
          <w:sz w:val="20"/>
          <w:szCs w:val="20"/>
        </w:rPr>
      </w:pPr>
    </w:p>
    <w:p w:rsidR="00162D13" w:rsidRDefault="00162D13" w:rsidP="00162D13">
      <w:pPr>
        <w:spacing w:beforeLines="20" w:before="48" w:afterLines="20" w:after="48"/>
        <w:rPr>
          <w:rFonts w:asciiTheme="minorHAnsi" w:hAnsiTheme="minorHAnsi" w:cstheme="minorHAnsi"/>
          <w:b/>
          <w:szCs w:val="22"/>
        </w:rPr>
      </w:pPr>
      <w:r w:rsidRPr="00956A57">
        <w:rPr>
          <w:rFonts w:asciiTheme="minorHAnsi" w:hAnsiTheme="minorHAnsi" w:cstheme="minorHAnsi"/>
          <w:b/>
          <w:szCs w:val="22"/>
        </w:rPr>
        <w:t>Accommodation Terms &amp; Conditions of Residence</w:t>
      </w:r>
    </w:p>
    <w:p w:rsidR="00956A57" w:rsidRPr="00956A57" w:rsidRDefault="00956A57" w:rsidP="00162D13">
      <w:pPr>
        <w:spacing w:beforeLines="20" w:before="48" w:afterLines="20" w:after="48"/>
        <w:rPr>
          <w:rFonts w:asciiTheme="minorHAnsi" w:hAnsiTheme="minorHAnsi" w:cstheme="minorHAnsi"/>
          <w:b/>
          <w:szCs w:val="22"/>
        </w:rPr>
      </w:pPr>
    </w:p>
    <w:p w:rsidR="00162D13" w:rsidRPr="008C4E3B" w:rsidRDefault="00125BD1" w:rsidP="00162D13">
      <w:pPr>
        <w:spacing w:beforeLines="20" w:before="48" w:afterLines="20" w:after="48"/>
        <w:rPr>
          <w:rFonts w:asciiTheme="minorHAnsi" w:hAnsiTheme="minorHAnsi" w:cstheme="minorHAnsi"/>
          <w:szCs w:val="22"/>
        </w:rPr>
      </w:pPr>
      <w:hyperlink r:id="rId16" w:history="1">
        <w:r w:rsidR="00800412" w:rsidRPr="008C4E3B">
          <w:rPr>
            <w:rStyle w:val="Hyperlink"/>
            <w:rFonts w:asciiTheme="minorHAnsi" w:hAnsiTheme="minorHAnsi" w:cstheme="minorHAnsi"/>
            <w:szCs w:val="22"/>
          </w:rPr>
          <w:t>www.surrey.ac.uk/accommodation</w:t>
        </w:r>
      </w:hyperlink>
    </w:p>
    <w:p w:rsidR="00162D13" w:rsidRPr="008C4E3B" w:rsidRDefault="00162D13" w:rsidP="00162D13">
      <w:pPr>
        <w:spacing w:beforeLines="20" w:before="48" w:afterLines="20" w:after="48"/>
        <w:rPr>
          <w:rFonts w:asciiTheme="minorHAnsi" w:hAnsiTheme="minorHAnsi" w:cstheme="minorHAnsi"/>
          <w:szCs w:val="22"/>
        </w:rPr>
      </w:pPr>
    </w:p>
    <w:p w:rsidR="007E0A5A" w:rsidRPr="008C4E3B" w:rsidRDefault="007E0A5A" w:rsidP="00162D13">
      <w:pPr>
        <w:spacing w:beforeLines="20" w:before="48" w:afterLines="20" w:after="48"/>
        <w:rPr>
          <w:rFonts w:asciiTheme="minorHAnsi" w:hAnsiTheme="minorHAnsi" w:cstheme="minorHAnsi"/>
          <w:szCs w:val="22"/>
        </w:rPr>
      </w:pPr>
    </w:p>
    <w:p w:rsidR="00162D13" w:rsidRDefault="00CF16D2" w:rsidP="00162D13">
      <w:pPr>
        <w:spacing w:beforeLines="20" w:before="48" w:afterLines="20" w:after="48"/>
        <w:rPr>
          <w:rFonts w:asciiTheme="minorHAnsi" w:hAnsiTheme="minorHAnsi" w:cstheme="minorHAnsi"/>
          <w:b/>
          <w:szCs w:val="22"/>
        </w:rPr>
      </w:pPr>
      <w:r w:rsidRPr="00956A57">
        <w:rPr>
          <w:rFonts w:asciiTheme="minorHAnsi" w:hAnsiTheme="minorHAnsi" w:cstheme="minorHAnsi"/>
          <w:b/>
          <w:szCs w:val="22"/>
        </w:rPr>
        <w:t>University Financial Awards</w:t>
      </w:r>
      <w:r w:rsidR="00162D13" w:rsidRPr="00956A57">
        <w:rPr>
          <w:rFonts w:asciiTheme="minorHAnsi" w:hAnsiTheme="minorHAnsi" w:cstheme="minorHAnsi"/>
          <w:b/>
          <w:szCs w:val="22"/>
        </w:rPr>
        <w:t xml:space="preserve"> Guidance </w:t>
      </w:r>
    </w:p>
    <w:p w:rsidR="00B667C2" w:rsidRPr="00956A57" w:rsidRDefault="00B667C2" w:rsidP="00162D13">
      <w:pPr>
        <w:spacing w:beforeLines="20" w:before="48" w:afterLines="20" w:after="48"/>
        <w:rPr>
          <w:rFonts w:asciiTheme="minorHAnsi" w:hAnsiTheme="minorHAnsi" w:cstheme="minorHAnsi"/>
          <w:b/>
          <w:szCs w:val="22"/>
        </w:rPr>
      </w:pPr>
    </w:p>
    <w:p w:rsidR="00665B7B" w:rsidRDefault="00125BD1" w:rsidP="00665B7B">
      <w:pPr>
        <w:spacing w:beforeLines="20" w:before="48" w:afterLines="20" w:after="48"/>
        <w:rPr>
          <w:rFonts w:asciiTheme="minorHAnsi" w:hAnsiTheme="minorHAnsi" w:cstheme="minorHAnsi"/>
          <w:szCs w:val="22"/>
        </w:rPr>
      </w:pPr>
      <w:hyperlink w:history="1"/>
      <w:hyperlink r:id="rId17" w:history="1">
        <w:r w:rsidR="00665B7B" w:rsidRPr="00513DD8">
          <w:rPr>
            <w:rStyle w:val="Hyperlink"/>
            <w:rFonts w:asciiTheme="minorHAnsi" w:hAnsiTheme="minorHAnsi" w:cstheme="minorHAnsi"/>
            <w:szCs w:val="22"/>
          </w:rPr>
          <w:t>www.surrey.ac.uk/discover/undergraduate-tuition-fees-bursaries-scholarships</w:t>
        </w:r>
      </w:hyperlink>
    </w:p>
    <w:p w:rsidR="00665B7B" w:rsidRDefault="00665B7B" w:rsidP="00665B7B">
      <w:pPr>
        <w:spacing w:beforeLines="20" w:before="48" w:afterLines="20" w:after="48"/>
        <w:rPr>
          <w:rFonts w:asciiTheme="minorHAnsi" w:hAnsiTheme="minorHAnsi" w:cstheme="minorHAnsi"/>
          <w:szCs w:val="22"/>
        </w:rPr>
      </w:pPr>
    </w:p>
    <w:p w:rsidR="007E0A5A" w:rsidRPr="008C4E3B" w:rsidRDefault="007E0A5A" w:rsidP="00162D13">
      <w:pPr>
        <w:spacing w:beforeLines="20" w:before="48" w:afterLines="20" w:after="48"/>
        <w:rPr>
          <w:rFonts w:asciiTheme="minorHAnsi" w:hAnsiTheme="minorHAnsi" w:cstheme="minorHAnsi"/>
          <w:szCs w:val="22"/>
        </w:rPr>
      </w:pPr>
    </w:p>
    <w:p w:rsidR="00193479" w:rsidRDefault="00162D13" w:rsidP="00162D13">
      <w:pPr>
        <w:pStyle w:val="Default"/>
        <w:jc w:val="both"/>
        <w:rPr>
          <w:rFonts w:asciiTheme="minorHAnsi" w:hAnsiTheme="minorHAnsi" w:cstheme="minorHAnsi"/>
          <w:b/>
          <w:sz w:val="22"/>
          <w:szCs w:val="22"/>
        </w:rPr>
      </w:pPr>
      <w:r w:rsidRPr="00956A57">
        <w:rPr>
          <w:rFonts w:asciiTheme="minorHAnsi" w:hAnsiTheme="minorHAnsi" w:cstheme="minorHAnsi"/>
          <w:b/>
          <w:sz w:val="22"/>
          <w:szCs w:val="22"/>
        </w:rPr>
        <w:t xml:space="preserve">Disciplinary regulations </w:t>
      </w:r>
    </w:p>
    <w:p w:rsidR="00956A57" w:rsidRPr="00956A57" w:rsidRDefault="00956A57" w:rsidP="00162D13">
      <w:pPr>
        <w:pStyle w:val="Default"/>
        <w:jc w:val="both"/>
        <w:rPr>
          <w:rFonts w:asciiTheme="minorHAnsi" w:hAnsiTheme="minorHAnsi" w:cstheme="minorHAnsi"/>
          <w:b/>
          <w:sz w:val="22"/>
          <w:szCs w:val="22"/>
        </w:rPr>
      </w:pPr>
    </w:p>
    <w:p w:rsidR="00193479" w:rsidRPr="008C4E3B" w:rsidRDefault="00125BD1" w:rsidP="00162D13">
      <w:pPr>
        <w:pStyle w:val="Default"/>
        <w:jc w:val="both"/>
        <w:rPr>
          <w:rFonts w:asciiTheme="minorHAnsi" w:hAnsiTheme="minorHAnsi" w:cstheme="minorHAnsi"/>
          <w:sz w:val="22"/>
          <w:szCs w:val="22"/>
        </w:rPr>
      </w:pPr>
      <w:hyperlink r:id="rId18" w:history="1">
        <w:r w:rsidR="00193479" w:rsidRPr="008C4E3B">
          <w:rPr>
            <w:rStyle w:val="Hyperlink"/>
            <w:rFonts w:asciiTheme="minorHAnsi" w:hAnsiTheme="minorHAnsi" w:cstheme="minorHAnsi"/>
            <w:sz w:val="22"/>
            <w:szCs w:val="22"/>
          </w:rPr>
          <w:t>www.surrey.ac.uk/quality_enhancement/regulations/index.htm</w:t>
        </w:r>
      </w:hyperlink>
    </w:p>
    <w:p w:rsidR="00193479" w:rsidRPr="008C4E3B" w:rsidRDefault="00193479" w:rsidP="00162D13">
      <w:pPr>
        <w:pStyle w:val="Default"/>
        <w:jc w:val="both"/>
        <w:rPr>
          <w:rFonts w:asciiTheme="minorHAnsi" w:hAnsiTheme="minorHAnsi" w:cstheme="minorHAnsi"/>
          <w:sz w:val="22"/>
          <w:szCs w:val="22"/>
        </w:rPr>
      </w:pPr>
    </w:p>
    <w:p w:rsidR="00193479" w:rsidRPr="008C4E3B" w:rsidRDefault="00193479" w:rsidP="00162D13">
      <w:pPr>
        <w:pStyle w:val="Default"/>
        <w:jc w:val="both"/>
        <w:rPr>
          <w:rFonts w:asciiTheme="minorHAnsi" w:hAnsiTheme="minorHAnsi" w:cstheme="minorHAnsi"/>
          <w:sz w:val="22"/>
          <w:szCs w:val="22"/>
        </w:rPr>
      </w:pPr>
    </w:p>
    <w:p w:rsidR="00193479" w:rsidRPr="008C4E3B" w:rsidRDefault="00193479" w:rsidP="00162D13">
      <w:pPr>
        <w:pStyle w:val="Default"/>
        <w:jc w:val="both"/>
        <w:rPr>
          <w:rFonts w:asciiTheme="minorHAnsi" w:hAnsiTheme="minorHAnsi" w:cstheme="minorHAnsi"/>
          <w:sz w:val="22"/>
          <w:szCs w:val="22"/>
        </w:rPr>
      </w:pPr>
    </w:p>
    <w:p w:rsidR="00ED6083" w:rsidRPr="00956A57" w:rsidRDefault="00F5029A">
      <w:pPr>
        <w:rPr>
          <w:rFonts w:asciiTheme="minorHAnsi" w:hAnsiTheme="minorHAnsi" w:cstheme="minorHAnsi"/>
          <w:b/>
          <w:szCs w:val="22"/>
        </w:rPr>
      </w:pPr>
      <w:r w:rsidRPr="00956A57">
        <w:rPr>
          <w:rFonts w:asciiTheme="minorHAnsi" w:hAnsiTheme="minorHAnsi" w:cstheme="minorHAnsi"/>
          <w:b/>
          <w:szCs w:val="22"/>
        </w:rPr>
        <w:t>Student Welfare</w:t>
      </w:r>
    </w:p>
    <w:p w:rsidR="00F5029A" w:rsidRPr="008C4E3B" w:rsidRDefault="00F5029A">
      <w:pPr>
        <w:rPr>
          <w:rFonts w:asciiTheme="minorHAnsi" w:hAnsiTheme="minorHAnsi" w:cstheme="minorHAnsi"/>
          <w:szCs w:val="22"/>
        </w:rPr>
      </w:pPr>
    </w:p>
    <w:p w:rsidR="00F5029A" w:rsidRPr="008C4E3B" w:rsidRDefault="00125BD1">
      <w:pPr>
        <w:rPr>
          <w:rFonts w:asciiTheme="minorHAnsi" w:hAnsiTheme="minorHAnsi" w:cstheme="minorHAnsi"/>
          <w:szCs w:val="22"/>
        </w:rPr>
      </w:pPr>
      <w:hyperlink r:id="rId19" w:history="1">
        <w:r w:rsidR="00F5029A" w:rsidRPr="008C4E3B">
          <w:rPr>
            <w:rStyle w:val="Hyperlink"/>
            <w:rFonts w:asciiTheme="minorHAnsi" w:hAnsiTheme="minorHAnsi" w:cstheme="minorHAnsi"/>
            <w:szCs w:val="22"/>
          </w:rPr>
          <w:t>www.surrey.ac.uk/currentstudents/money/</w:t>
        </w:r>
      </w:hyperlink>
    </w:p>
    <w:p w:rsidR="00F5029A" w:rsidRPr="008C4E3B" w:rsidRDefault="00F5029A">
      <w:pPr>
        <w:rPr>
          <w:rFonts w:asciiTheme="minorHAnsi" w:hAnsiTheme="minorHAnsi" w:cstheme="minorHAnsi"/>
          <w:szCs w:val="22"/>
        </w:rPr>
      </w:pPr>
    </w:p>
    <w:p w:rsidR="00F5029A" w:rsidRPr="008C4E3B" w:rsidRDefault="00125BD1">
      <w:pPr>
        <w:rPr>
          <w:rFonts w:asciiTheme="minorHAnsi" w:hAnsiTheme="minorHAnsi" w:cstheme="minorHAnsi"/>
          <w:szCs w:val="22"/>
        </w:rPr>
      </w:pPr>
      <w:hyperlink r:id="rId20" w:history="1">
        <w:r w:rsidR="00F5029A" w:rsidRPr="008C4E3B">
          <w:rPr>
            <w:rStyle w:val="Hyperlink"/>
            <w:rFonts w:asciiTheme="minorHAnsi" w:hAnsiTheme="minorHAnsi" w:cstheme="minorHAnsi"/>
            <w:szCs w:val="22"/>
          </w:rPr>
          <w:t>www.surrey.ac.uk/currentstudents/health/</w:t>
        </w:r>
      </w:hyperlink>
    </w:p>
    <w:p w:rsidR="00F5029A" w:rsidRPr="008C4E3B" w:rsidRDefault="00F5029A">
      <w:pPr>
        <w:rPr>
          <w:rFonts w:asciiTheme="minorHAnsi" w:hAnsiTheme="minorHAnsi" w:cstheme="minorHAnsi"/>
          <w:szCs w:val="22"/>
        </w:rPr>
      </w:pPr>
    </w:p>
    <w:p w:rsidR="00F5029A" w:rsidRPr="008C4E3B" w:rsidRDefault="00125BD1">
      <w:pPr>
        <w:rPr>
          <w:rFonts w:asciiTheme="minorHAnsi" w:hAnsiTheme="minorHAnsi" w:cstheme="minorHAnsi"/>
          <w:szCs w:val="22"/>
        </w:rPr>
      </w:pPr>
      <w:hyperlink r:id="rId21" w:history="1">
        <w:r w:rsidR="004675EC" w:rsidRPr="008C4E3B">
          <w:rPr>
            <w:rStyle w:val="Hyperlink"/>
            <w:rFonts w:asciiTheme="minorHAnsi" w:hAnsiTheme="minorHAnsi" w:cstheme="minorHAnsi"/>
            <w:szCs w:val="22"/>
          </w:rPr>
          <w:t>www.surrey.ac.uk/about/corporate/policies/dignity_at_work_and_study_policy.pdf</w:t>
        </w:r>
      </w:hyperlink>
    </w:p>
    <w:p w:rsidR="004675EC" w:rsidRPr="008C4E3B" w:rsidRDefault="004675EC">
      <w:pPr>
        <w:rPr>
          <w:rFonts w:asciiTheme="minorHAnsi" w:hAnsiTheme="minorHAnsi" w:cstheme="minorHAnsi"/>
          <w:szCs w:val="22"/>
        </w:rPr>
      </w:pPr>
    </w:p>
    <w:p w:rsidR="004675EC" w:rsidRPr="00DE0CDD" w:rsidRDefault="004675EC">
      <w:pPr>
        <w:rPr>
          <w:rFonts w:asciiTheme="minorHAnsi" w:hAnsiTheme="minorHAnsi" w:cstheme="minorHAnsi"/>
          <w:b/>
          <w:szCs w:val="22"/>
        </w:rPr>
      </w:pPr>
      <w:r w:rsidRPr="00DE0CDD">
        <w:rPr>
          <w:rFonts w:asciiTheme="minorHAnsi" w:hAnsiTheme="minorHAnsi" w:cstheme="minorHAnsi"/>
          <w:b/>
          <w:szCs w:val="22"/>
        </w:rPr>
        <w:t>International Guarantor Scheme</w:t>
      </w:r>
    </w:p>
    <w:p w:rsidR="004675EC" w:rsidRPr="008C4E3B" w:rsidRDefault="004675EC">
      <w:pPr>
        <w:rPr>
          <w:rFonts w:asciiTheme="minorHAnsi" w:hAnsiTheme="minorHAnsi" w:cstheme="minorHAnsi"/>
          <w:szCs w:val="22"/>
        </w:rPr>
      </w:pPr>
    </w:p>
    <w:p w:rsidR="004675EC" w:rsidRPr="008C4E3B" w:rsidRDefault="00125BD1">
      <w:pPr>
        <w:rPr>
          <w:rFonts w:asciiTheme="minorHAnsi" w:hAnsiTheme="minorHAnsi" w:cstheme="minorHAnsi"/>
          <w:szCs w:val="22"/>
        </w:rPr>
      </w:pPr>
      <w:hyperlink r:id="rId22" w:history="1">
        <w:r w:rsidR="004675EC" w:rsidRPr="008C4E3B">
          <w:rPr>
            <w:rStyle w:val="Hyperlink"/>
            <w:rFonts w:asciiTheme="minorHAnsi" w:hAnsiTheme="minorHAnsi" w:cstheme="minorHAnsi"/>
            <w:szCs w:val="22"/>
          </w:rPr>
          <w:t>http://www.surrey.ac.uk/currentstudents/accommodation/international-guarantor-scheme/</w:t>
        </w:r>
      </w:hyperlink>
      <w:r w:rsidR="004675EC" w:rsidRPr="008C4E3B">
        <w:rPr>
          <w:rFonts w:asciiTheme="minorHAnsi" w:hAnsiTheme="minorHAnsi" w:cstheme="minorHAnsi"/>
          <w:szCs w:val="22"/>
        </w:rPr>
        <w:t xml:space="preserve"> </w:t>
      </w:r>
    </w:p>
    <w:p w:rsidR="00ED6083" w:rsidRPr="008C4E3B" w:rsidRDefault="00ED6083">
      <w:pPr>
        <w:rPr>
          <w:rFonts w:asciiTheme="minorHAnsi" w:hAnsiTheme="minorHAnsi" w:cstheme="minorHAnsi"/>
          <w:szCs w:val="22"/>
        </w:rPr>
      </w:pPr>
    </w:p>
    <w:p w:rsidR="00ED6083" w:rsidRPr="008C4E3B" w:rsidRDefault="00ED6083">
      <w:pPr>
        <w:rPr>
          <w:rFonts w:asciiTheme="minorHAnsi" w:hAnsiTheme="minorHAnsi" w:cstheme="minorHAnsi"/>
          <w:szCs w:val="22"/>
        </w:rPr>
      </w:pPr>
    </w:p>
    <w:p w:rsidR="00ED6083" w:rsidRPr="008C4E3B" w:rsidRDefault="00ED6083">
      <w:pPr>
        <w:rPr>
          <w:rFonts w:asciiTheme="minorHAnsi" w:hAnsiTheme="minorHAnsi" w:cstheme="minorHAnsi"/>
          <w:szCs w:val="22"/>
        </w:rPr>
      </w:pPr>
    </w:p>
    <w:p w:rsidR="00ED6083" w:rsidRPr="00BA027F" w:rsidRDefault="00ED6083">
      <w:pPr>
        <w:rPr>
          <w:sz w:val="20"/>
          <w:szCs w:val="20"/>
        </w:rPr>
      </w:pPr>
    </w:p>
    <w:sectPr w:rsidR="00ED6083" w:rsidRPr="00BA027F" w:rsidSect="007D3FFB">
      <w:headerReference w:type="default" r:id="rId23"/>
      <w:pgSz w:w="11906" w:h="16838" w:code="9"/>
      <w:pgMar w:top="1134" w:right="1418" w:bottom="1134"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BD1" w:rsidRDefault="00125BD1">
      <w:r>
        <w:separator/>
      </w:r>
    </w:p>
  </w:endnote>
  <w:endnote w:type="continuationSeparator" w:id="0">
    <w:p w:rsidR="00125BD1" w:rsidRDefault="0012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PCL6)">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Frutiger LT Std 45 Light">
    <w:altName w:val="Century Gothic"/>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857311322"/>
      <w:docPartObj>
        <w:docPartGallery w:val="Page Numbers (Bottom of Page)"/>
        <w:docPartUnique/>
      </w:docPartObj>
    </w:sdtPr>
    <w:sdtEndPr>
      <w:rPr>
        <w:noProof/>
      </w:rPr>
    </w:sdtEndPr>
    <w:sdtContent>
      <w:p w:rsidR="006F3E87" w:rsidRPr="008932AA" w:rsidRDefault="006F3E87">
        <w:pPr>
          <w:pStyle w:val="Footer"/>
          <w:rPr>
            <w:b/>
          </w:rPr>
        </w:pPr>
        <w:r w:rsidRPr="008932AA">
          <w:rPr>
            <w:b/>
          </w:rPr>
          <w:fldChar w:fldCharType="begin"/>
        </w:r>
        <w:r w:rsidRPr="008932AA">
          <w:rPr>
            <w:b/>
          </w:rPr>
          <w:instrText xml:space="preserve"> PAGE   \* MERGEFORMAT </w:instrText>
        </w:r>
        <w:r w:rsidRPr="008932AA">
          <w:rPr>
            <w:b/>
          </w:rPr>
          <w:fldChar w:fldCharType="separate"/>
        </w:r>
        <w:r>
          <w:rPr>
            <w:b/>
            <w:noProof/>
          </w:rPr>
          <w:t>2</w:t>
        </w:r>
        <w:r w:rsidRPr="008932AA">
          <w:rPr>
            <w:b/>
            <w:noProof/>
          </w:rPr>
          <w:fldChar w:fldCharType="end"/>
        </w:r>
      </w:p>
    </w:sdtContent>
  </w:sdt>
  <w:p w:rsidR="006F3E87" w:rsidRDefault="006F3E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E87" w:rsidRPr="008932AA" w:rsidRDefault="006F3E87" w:rsidP="005E096F">
    <w:pPr>
      <w:pStyle w:val="Footer"/>
      <w:jc w:val="right"/>
      <w:rPr>
        <w:rFonts w:cs="Arial"/>
        <w:b/>
      </w:rPr>
    </w:pPr>
    <w:r w:rsidRPr="008932AA">
      <w:rPr>
        <w:rFonts w:cs="Arial"/>
        <w:b/>
        <w:snapToGrid w:val="0"/>
        <w:lang w:eastAsia="en-US"/>
      </w:rPr>
      <w:fldChar w:fldCharType="begin"/>
    </w:r>
    <w:r w:rsidRPr="008932AA">
      <w:rPr>
        <w:rFonts w:cs="Arial"/>
        <w:b/>
        <w:snapToGrid w:val="0"/>
        <w:lang w:eastAsia="en-US"/>
      </w:rPr>
      <w:instrText xml:space="preserve"> PAGE </w:instrText>
    </w:r>
    <w:r w:rsidRPr="008932AA">
      <w:rPr>
        <w:rFonts w:cs="Arial"/>
        <w:b/>
        <w:snapToGrid w:val="0"/>
        <w:lang w:eastAsia="en-US"/>
      </w:rPr>
      <w:fldChar w:fldCharType="separate"/>
    </w:r>
    <w:r w:rsidR="000F3CC9">
      <w:rPr>
        <w:rFonts w:cs="Arial"/>
        <w:b/>
        <w:noProof/>
        <w:snapToGrid w:val="0"/>
        <w:lang w:eastAsia="en-US"/>
      </w:rPr>
      <w:t>8</w:t>
    </w:r>
    <w:r w:rsidRPr="008932AA">
      <w:rPr>
        <w:rFonts w:cs="Arial"/>
        <w:b/>
        <w:snapToGrid w:val="0"/>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BD1" w:rsidRDefault="00125BD1">
      <w:r>
        <w:separator/>
      </w:r>
    </w:p>
  </w:footnote>
  <w:footnote w:type="continuationSeparator" w:id="0">
    <w:p w:rsidR="00125BD1" w:rsidRDefault="00125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E87" w:rsidRPr="00964BD9" w:rsidRDefault="006F3E87">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E87" w:rsidRPr="008932AA" w:rsidRDefault="006F3E87" w:rsidP="008932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30D77"/>
    <w:multiLevelType w:val="hybridMultilevel"/>
    <w:tmpl w:val="82486712"/>
    <w:lvl w:ilvl="0" w:tplc="D114A380">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12200"/>
    <w:multiLevelType w:val="hybridMultilevel"/>
    <w:tmpl w:val="11A0A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2F308D"/>
    <w:multiLevelType w:val="hybridMultilevel"/>
    <w:tmpl w:val="8F0EA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F402A7"/>
    <w:multiLevelType w:val="hybridMultilevel"/>
    <w:tmpl w:val="D0109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7C35EA"/>
    <w:multiLevelType w:val="hybridMultilevel"/>
    <w:tmpl w:val="5E30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B1FFE"/>
    <w:multiLevelType w:val="hybridMultilevel"/>
    <w:tmpl w:val="2A348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E3212"/>
    <w:multiLevelType w:val="hybridMultilevel"/>
    <w:tmpl w:val="2C8E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5C3C5A"/>
    <w:multiLevelType w:val="hybridMultilevel"/>
    <w:tmpl w:val="0972D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94BD0"/>
    <w:multiLevelType w:val="hybridMultilevel"/>
    <w:tmpl w:val="7D3AA1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8"/>
  </w:num>
  <w:num w:numId="4">
    <w:abstractNumId w:val="4"/>
  </w:num>
  <w:num w:numId="5">
    <w:abstractNumId w:val="6"/>
  </w:num>
  <w:num w:numId="6">
    <w:abstractNumId w:val="3"/>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A15"/>
    <w:rsid w:val="00000701"/>
    <w:rsid w:val="00010C41"/>
    <w:rsid w:val="00012727"/>
    <w:rsid w:val="000156BA"/>
    <w:rsid w:val="00016863"/>
    <w:rsid w:val="00036F96"/>
    <w:rsid w:val="00044DA7"/>
    <w:rsid w:val="000479ED"/>
    <w:rsid w:val="00047D26"/>
    <w:rsid w:val="00050268"/>
    <w:rsid w:val="00052581"/>
    <w:rsid w:val="00052586"/>
    <w:rsid w:val="00065FEC"/>
    <w:rsid w:val="00071B1F"/>
    <w:rsid w:val="00073985"/>
    <w:rsid w:val="000743FB"/>
    <w:rsid w:val="00074A0C"/>
    <w:rsid w:val="0008264B"/>
    <w:rsid w:val="00085FA3"/>
    <w:rsid w:val="0009796A"/>
    <w:rsid w:val="000A045F"/>
    <w:rsid w:val="000A70E5"/>
    <w:rsid w:val="000B237A"/>
    <w:rsid w:val="000B274F"/>
    <w:rsid w:val="000B395B"/>
    <w:rsid w:val="000B4D61"/>
    <w:rsid w:val="000B71BB"/>
    <w:rsid w:val="000C60C2"/>
    <w:rsid w:val="000D3ED7"/>
    <w:rsid w:val="000E2304"/>
    <w:rsid w:val="000F1E5E"/>
    <w:rsid w:val="000F3CC9"/>
    <w:rsid w:val="000F4A95"/>
    <w:rsid w:val="0011657A"/>
    <w:rsid w:val="00125BD1"/>
    <w:rsid w:val="00135C19"/>
    <w:rsid w:val="00135C9B"/>
    <w:rsid w:val="00142929"/>
    <w:rsid w:val="00142B58"/>
    <w:rsid w:val="00144C10"/>
    <w:rsid w:val="00160407"/>
    <w:rsid w:val="00162D13"/>
    <w:rsid w:val="001766EB"/>
    <w:rsid w:val="00191FAD"/>
    <w:rsid w:val="00193479"/>
    <w:rsid w:val="001A35B5"/>
    <w:rsid w:val="001A7E68"/>
    <w:rsid w:val="001B25C5"/>
    <w:rsid w:val="001B3865"/>
    <w:rsid w:val="001B3E93"/>
    <w:rsid w:val="001B61B2"/>
    <w:rsid w:val="001C117E"/>
    <w:rsid w:val="001C70BE"/>
    <w:rsid w:val="001D2E07"/>
    <w:rsid w:val="001D4256"/>
    <w:rsid w:val="001D7CF3"/>
    <w:rsid w:val="001E0C9E"/>
    <w:rsid w:val="001F18AA"/>
    <w:rsid w:val="00215AC2"/>
    <w:rsid w:val="00215E02"/>
    <w:rsid w:val="002454E5"/>
    <w:rsid w:val="00245DAF"/>
    <w:rsid w:val="00246494"/>
    <w:rsid w:val="002615C6"/>
    <w:rsid w:val="002624C6"/>
    <w:rsid w:val="00262869"/>
    <w:rsid w:val="00271B28"/>
    <w:rsid w:val="00271E0E"/>
    <w:rsid w:val="00272494"/>
    <w:rsid w:val="00277E3D"/>
    <w:rsid w:val="00277F7B"/>
    <w:rsid w:val="00291311"/>
    <w:rsid w:val="0029366B"/>
    <w:rsid w:val="002B3285"/>
    <w:rsid w:val="002C1A11"/>
    <w:rsid w:val="002C2F4A"/>
    <w:rsid w:val="002C6D2B"/>
    <w:rsid w:val="002C7EA7"/>
    <w:rsid w:val="002D20D8"/>
    <w:rsid w:val="002D332E"/>
    <w:rsid w:val="002E077F"/>
    <w:rsid w:val="002E2D4F"/>
    <w:rsid w:val="002E3F7F"/>
    <w:rsid w:val="002F268C"/>
    <w:rsid w:val="002F2F17"/>
    <w:rsid w:val="002F4635"/>
    <w:rsid w:val="00307C05"/>
    <w:rsid w:val="00307C7D"/>
    <w:rsid w:val="00323AF8"/>
    <w:rsid w:val="003356FA"/>
    <w:rsid w:val="00337C4E"/>
    <w:rsid w:val="003432FD"/>
    <w:rsid w:val="00343486"/>
    <w:rsid w:val="00362943"/>
    <w:rsid w:val="00365089"/>
    <w:rsid w:val="00376805"/>
    <w:rsid w:val="0038013C"/>
    <w:rsid w:val="003B0358"/>
    <w:rsid w:val="003C01A0"/>
    <w:rsid w:val="003C527A"/>
    <w:rsid w:val="003C5EC1"/>
    <w:rsid w:val="003C6F14"/>
    <w:rsid w:val="003E1445"/>
    <w:rsid w:val="003E7B10"/>
    <w:rsid w:val="003F15EE"/>
    <w:rsid w:val="003F27B7"/>
    <w:rsid w:val="003F2B9B"/>
    <w:rsid w:val="003F7C6E"/>
    <w:rsid w:val="00400220"/>
    <w:rsid w:val="00404FCE"/>
    <w:rsid w:val="00405881"/>
    <w:rsid w:val="00410DF8"/>
    <w:rsid w:val="00422561"/>
    <w:rsid w:val="00426BB0"/>
    <w:rsid w:val="00430A76"/>
    <w:rsid w:val="004327F3"/>
    <w:rsid w:val="00433042"/>
    <w:rsid w:val="00434C2A"/>
    <w:rsid w:val="00435669"/>
    <w:rsid w:val="00436F45"/>
    <w:rsid w:val="004405DC"/>
    <w:rsid w:val="004435B7"/>
    <w:rsid w:val="00446D24"/>
    <w:rsid w:val="004518CF"/>
    <w:rsid w:val="00455BEC"/>
    <w:rsid w:val="00456C80"/>
    <w:rsid w:val="00463D0C"/>
    <w:rsid w:val="004675EC"/>
    <w:rsid w:val="00473A7A"/>
    <w:rsid w:val="0047462C"/>
    <w:rsid w:val="00483D1C"/>
    <w:rsid w:val="00490BBC"/>
    <w:rsid w:val="004916DE"/>
    <w:rsid w:val="004937A6"/>
    <w:rsid w:val="00496B4E"/>
    <w:rsid w:val="00497535"/>
    <w:rsid w:val="004A3B29"/>
    <w:rsid w:val="004A6871"/>
    <w:rsid w:val="004C455C"/>
    <w:rsid w:val="004D088C"/>
    <w:rsid w:val="004D12FA"/>
    <w:rsid w:val="004D7BC1"/>
    <w:rsid w:val="004F04A3"/>
    <w:rsid w:val="004F6571"/>
    <w:rsid w:val="00514B80"/>
    <w:rsid w:val="00522CC2"/>
    <w:rsid w:val="00532E2A"/>
    <w:rsid w:val="005379C2"/>
    <w:rsid w:val="005420AC"/>
    <w:rsid w:val="00542413"/>
    <w:rsid w:val="00544BAA"/>
    <w:rsid w:val="0055108D"/>
    <w:rsid w:val="00562585"/>
    <w:rsid w:val="00572B37"/>
    <w:rsid w:val="0058142D"/>
    <w:rsid w:val="00586935"/>
    <w:rsid w:val="005920F2"/>
    <w:rsid w:val="00597A46"/>
    <w:rsid w:val="005A227F"/>
    <w:rsid w:val="005B4454"/>
    <w:rsid w:val="005B668C"/>
    <w:rsid w:val="005C5141"/>
    <w:rsid w:val="005C5173"/>
    <w:rsid w:val="005E096F"/>
    <w:rsid w:val="005E1B8E"/>
    <w:rsid w:val="005E5B0C"/>
    <w:rsid w:val="005E5D98"/>
    <w:rsid w:val="005E63CE"/>
    <w:rsid w:val="005F3451"/>
    <w:rsid w:val="005F6AFF"/>
    <w:rsid w:val="005F6B3D"/>
    <w:rsid w:val="0061340A"/>
    <w:rsid w:val="00617DAF"/>
    <w:rsid w:val="00622496"/>
    <w:rsid w:val="006366D3"/>
    <w:rsid w:val="00640A15"/>
    <w:rsid w:val="00644DFE"/>
    <w:rsid w:val="0065124C"/>
    <w:rsid w:val="00653A6B"/>
    <w:rsid w:val="006549CD"/>
    <w:rsid w:val="00661A9F"/>
    <w:rsid w:val="00662029"/>
    <w:rsid w:val="0066579C"/>
    <w:rsid w:val="00665B7B"/>
    <w:rsid w:val="0067258A"/>
    <w:rsid w:val="00681BCB"/>
    <w:rsid w:val="0068295F"/>
    <w:rsid w:val="006833A8"/>
    <w:rsid w:val="00683FA1"/>
    <w:rsid w:val="00684559"/>
    <w:rsid w:val="006917A6"/>
    <w:rsid w:val="006A4781"/>
    <w:rsid w:val="006B04CC"/>
    <w:rsid w:val="006B363C"/>
    <w:rsid w:val="006C3594"/>
    <w:rsid w:val="006C46A9"/>
    <w:rsid w:val="006D71AB"/>
    <w:rsid w:val="006E59CF"/>
    <w:rsid w:val="006F3E87"/>
    <w:rsid w:val="006F4DB1"/>
    <w:rsid w:val="006F716C"/>
    <w:rsid w:val="006F7F23"/>
    <w:rsid w:val="00705616"/>
    <w:rsid w:val="0071517A"/>
    <w:rsid w:val="00721B13"/>
    <w:rsid w:val="0073607C"/>
    <w:rsid w:val="007502FB"/>
    <w:rsid w:val="00754226"/>
    <w:rsid w:val="00763D24"/>
    <w:rsid w:val="00774C5B"/>
    <w:rsid w:val="00794946"/>
    <w:rsid w:val="007A4D22"/>
    <w:rsid w:val="007A6ED8"/>
    <w:rsid w:val="007B0223"/>
    <w:rsid w:val="007B4BF7"/>
    <w:rsid w:val="007C272A"/>
    <w:rsid w:val="007D3A20"/>
    <w:rsid w:val="007D3FFB"/>
    <w:rsid w:val="007D5C2A"/>
    <w:rsid w:val="007D6202"/>
    <w:rsid w:val="007E0A5A"/>
    <w:rsid w:val="007E483C"/>
    <w:rsid w:val="007F026F"/>
    <w:rsid w:val="007F0B42"/>
    <w:rsid w:val="007F1035"/>
    <w:rsid w:val="007F38CA"/>
    <w:rsid w:val="007F3D04"/>
    <w:rsid w:val="007F5259"/>
    <w:rsid w:val="007F5AFF"/>
    <w:rsid w:val="008002EE"/>
    <w:rsid w:val="00800412"/>
    <w:rsid w:val="00802D7C"/>
    <w:rsid w:val="00806420"/>
    <w:rsid w:val="00807176"/>
    <w:rsid w:val="00815D50"/>
    <w:rsid w:val="00822B4E"/>
    <w:rsid w:val="00823CD6"/>
    <w:rsid w:val="00826C14"/>
    <w:rsid w:val="0083185F"/>
    <w:rsid w:val="00834E1F"/>
    <w:rsid w:val="00837D44"/>
    <w:rsid w:val="00843196"/>
    <w:rsid w:val="00850307"/>
    <w:rsid w:val="008552BC"/>
    <w:rsid w:val="008628F8"/>
    <w:rsid w:val="008706CC"/>
    <w:rsid w:val="00870DE2"/>
    <w:rsid w:val="008736BA"/>
    <w:rsid w:val="00892A90"/>
    <w:rsid w:val="008932AA"/>
    <w:rsid w:val="008C2944"/>
    <w:rsid w:val="008C4252"/>
    <w:rsid w:val="008C4E3B"/>
    <w:rsid w:val="008D376A"/>
    <w:rsid w:val="008D5CF8"/>
    <w:rsid w:val="008E418B"/>
    <w:rsid w:val="008E453A"/>
    <w:rsid w:val="008E6ABC"/>
    <w:rsid w:val="008F7A59"/>
    <w:rsid w:val="009034F7"/>
    <w:rsid w:val="00904E64"/>
    <w:rsid w:val="009104E7"/>
    <w:rsid w:val="00913C43"/>
    <w:rsid w:val="00920AF7"/>
    <w:rsid w:val="009231FA"/>
    <w:rsid w:val="009234A1"/>
    <w:rsid w:val="009336F2"/>
    <w:rsid w:val="00933AC9"/>
    <w:rsid w:val="00936C36"/>
    <w:rsid w:val="00937260"/>
    <w:rsid w:val="00937F13"/>
    <w:rsid w:val="00944F49"/>
    <w:rsid w:val="0094506E"/>
    <w:rsid w:val="0095230C"/>
    <w:rsid w:val="00956540"/>
    <w:rsid w:val="00956A57"/>
    <w:rsid w:val="009626F1"/>
    <w:rsid w:val="00962E43"/>
    <w:rsid w:val="00963DB2"/>
    <w:rsid w:val="00964BD9"/>
    <w:rsid w:val="00965089"/>
    <w:rsid w:val="00971D45"/>
    <w:rsid w:val="009815A9"/>
    <w:rsid w:val="00987F87"/>
    <w:rsid w:val="0099134C"/>
    <w:rsid w:val="009918C2"/>
    <w:rsid w:val="009A08BF"/>
    <w:rsid w:val="009A2F3D"/>
    <w:rsid w:val="009A342E"/>
    <w:rsid w:val="009A3E85"/>
    <w:rsid w:val="009A5EBE"/>
    <w:rsid w:val="009A7BB2"/>
    <w:rsid w:val="009B2C61"/>
    <w:rsid w:val="009B4DC7"/>
    <w:rsid w:val="009B5DC7"/>
    <w:rsid w:val="009B7D5E"/>
    <w:rsid w:val="009C7B7D"/>
    <w:rsid w:val="009D72CA"/>
    <w:rsid w:val="009E2ABB"/>
    <w:rsid w:val="009F03B1"/>
    <w:rsid w:val="009F21BB"/>
    <w:rsid w:val="009F4127"/>
    <w:rsid w:val="009F7C3D"/>
    <w:rsid w:val="00A009D0"/>
    <w:rsid w:val="00A02F63"/>
    <w:rsid w:val="00A03396"/>
    <w:rsid w:val="00A04A72"/>
    <w:rsid w:val="00A1233D"/>
    <w:rsid w:val="00A20A13"/>
    <w:rsid w:val="00A26AC0"/>
    <w:rsid w:val="00A417FB"/>
    <w:rsid w:val="00A47636"/>
    <w:rsid w:val="00A55B16"/>
    <w:rsid w:val="00A5687E"/>
    <w:rsid w:val="00A61CDC"/>
    <w:rsid w:val="00A61F25"/>
    <w:rsid w:val="00A67C47"/>
    <w:rsid w:val="00A860D2"/>
    <w:rsid w:val="00A86E45"/>
    <w:rsid w:val="00A93878"/>
    <w:rsid w:val="00A97FF4"/>
    <w:rsid w:val="00AB2441"/>
    <w:rsid w:val="00AB49EB"/>
    <w:rsid w:val="00AB5EFA"/>
    <w:rsid w:val="00AB7A97"/>
    <w:rsid w:val="00AC4BF0"/>
    <w:rsid w:val="00AD3938"/>
    <w:rsid w:val="00AE19D4"/>
    <w:rsid w:val="00AE38F3"/>
    <w:rsid w:val="00AF25F0"/>
    <w:rsid w:val="00AF3379"/>
    <w:rsid w:val="00AF35BE"/>
    <w:rsid w:val="00AF7A91"/>
    <w:rsid w:val="00B1568C"/>
    <w:rsid w:val="00B21BF5"/>
    <w:rsid w:val="00B465EF"/>
    <w:rsid w:val="00B5648C"/>
    <w:rsid w:val="00B63E57"/>
    <w:rsid w:val="00B667C2"/>
    <w:rsid w:val="00B66B50"/>
    <w:rsid w:val="00B72077"/>
    <w:rsid w:val="00B740EA"/>
    <w:rsid w:val="00B847FD"/>
    <w:rsid w:val="00B86564"/>
    <w:rsid w:val="00BA027F"/>
    <w:rsid w:val="00BA07AC"/>
    <w:rsid w:val="00BA2767"/>
    <w:rsid w:val="00BA3AF5"/>
    <w:rsid w:val="00BB2DD3"/>
    <w:rsid w:val="00BC2193"/>
    <w:rsid w:val="00BC2F79"/>
    <w:rsid w:val="00BD0BC8"/>
    <w:rsid w:val="00BD1835"/>
    <w:rsid w:val="00BD4280"/>
    <w:rsid w:val="00BD6312"/>
    <w:rsid w:val="00BE10DD"/>
    <w:rsid w:val="00BE2B8D"/>
    <w:rsid w:val="00BE46DF"/>
    <w:rsid w:val="00BE5E50"/>
    <w:rsid w:val="00BF1BB2"/>
    <w:rsid w:val="00BF441C"/>
    <w:rsid w:val="00C0307F"/>
    <w:rsid w:val="00C048FC"/>
    <w:rsid w:val="00C174D4"/>
    <w:rsid w:val="00C20B5D"/>
    <w:rsid w:val="00C25C87"/>
    <w:rsid w:val="00C26AA6"/>
    <w:rsid w:val="00C4058C"/>
    <w:rsid w:val="00C41AAF"/>
    <w:rsid w:val="00C760D5"/>
    <w:rsid w:val="00C93F65"/>
    <w:rsid w:val="00CA258E"/>
    <w:rsid w:val="00CA5746"/>
    <w:rsid w:val="00CB0A9A"/>
    <w:rsid w:val="00CB4A77"/>
    <w:rsid w:val="00CB4C62"/>
    <w:rsid w:val="00CC0A88"/>
    <w:rsid w:val="00CC0C57"/>
    <w:rsid w:val="00CC0FAE"/>
    <w:rsid w:val="00CC35AB"/>
    <w:rsid w:val="00CD64F9"/>
    <w:rsid w:val="00CE2D4E"/>
    <w:rsid w:val="00CE4EBD"/>
    <w:rsid w:val="00CF04C4"/>
    <w:rsid w:val="00CF16D2"/>
    <w:rsid w:val="00CF36E1"/>
    <w:rsid w:val="00D00AB8"/>
    <w:rsid w:val="00D11D0A"/>
    <w:rsid w:val="00D122D9"/>
    <w:rsid w:val="00D20B4F"/>
    <w:rsid w:val="00D25E07"/>
    <w:rsid w:val="00D2765C"/>
    <w:rsid w:val="00D30F61"/>
    <w:rsid w:val="00D31A60"/>
    <w:rsid w:val="00D3234D"/>
    <w:rsid w:val="00D34975"/>
    <w:rsid w:val="00D44455"/>
    <w:rsid w:val="00D508D2"/>
    <w:rsid w:val="00D61866"/>
    <w:rsid w:val="00D61A37"/>
    <w:rsid w:val="00D62FCA"/>
    <w:rsid w:val="00D67E85"/>
    <w:rsid w:val="00D71A00"/>
    <w:rsid w:val="00D75533"/>
    <w:rsid w:val="00D81D39"/>
    <w:rsid w:val="00D8538C"/>
    <w:rsid w:val="00DA0230"/>
    <w:rsid w:val="00DA2E64"/>
    <w:rsid w:val="00DB1938"/>
    <w:rsid w:val="00DB2796"/>
    <w:rsid w:val="00DB66A0"/>
    <w:rsid w:val="00DC19C4"/>
    <w:rsid w:val="00DC4597"/>
    <w:rsid w:val="00DC4BA0"/>
    <w:rsid w:val="00DD0181"/>
    <w:rsid w:val="00DE0CDD"/>
    <w:rsid w:val="00DE1CF0"/>
    <w:rsid w:val="00DF00A6"/>
    <w:rsid w:val="00DF0337"/>
    <w:rsid w:val="00DF44D0"/>
    <w:rsid w:val="00DF7F5E"/>
    <w:rsid w:val="00E00FD6"/>
    <w:rsid w:val="00E03931"/>
    <w:rsid w:val="00E0546E"/>
    <w:rsid w:val="00E067A2"/>
    <w:rsid w:val="00E12345"/>
    <w:rsid w:val="00E16FA5"/>
    <w:rsid w:val="00E213F1"/>
    <w:rsid w:val="00E367DB"/>
    <w:rsid w:val="00E40409"/>
    <w:rsid w:val="00E40AC7"/>
    <w:rsid w:val="00E46A94"/>
    <w:rsid w:val="00E63562"/>
    <w:rsid w:val="00E6477B"/>
    <w:rsid w:val="00E6680E"/>
    <w:rsid w:val="00E72773"/>
    <w:rsid w:val="00E7282E"/>
    <w:rsid w:val="00E7320A"/>
    <w:rsid w:val="00E75AD7"/>
    <w:rsid w:val="00E773D3"/>
    <w:rsid w:val="00E840D4"/>
    <w:rsid w:val="00EA0089"/>
    <w:rsid w:val="00EA0539"/>
    <w:rsid w:val="00EA1B9D"/>
    <w:rsid w:val="00EA69FC"/>
    <w:rsid w:val="00EB0B24"/>
    <w:rsid w:val="00EB50EF"/>
    <w:rsid w:val="00EB7654"/>
    <w:rsid w:val="00EB7E98"/>
    <w:rsid w:val="00ED107E"/>
    <w:rsid w:val="00ED6083"/>
    <w:rsid w:val="00EE0F21"/>
    <w:rsid w:val="00EE2673"/>
    <w:rsid w:val="00EE4BBC"/>
    <w:rsid w:val="00F06770"/>
    <w:rsid w:val="00F1134B"/>
    <w:rsid w:val="00F179D5"/>
    <w:rsid w:val="00F20E34"/>
    <w:rsid w:val="00F34827"/>
    <w:rsid w:val="00F5029A"/>
    <w:rsid w:val="00F6098B"/>
    <w:rsid w:val="00F64AA3"/>
    <w:rsid w:val="00F65E42"/>
    <w:rsid w:val="00F80E20"/>
    <w:rsid w:val="00F821E7"/>
    <w:rsid w:val="00F8508A"/>
    <w:rsid w:val="00F901A3"/>
    <w:rsid w:val="00F93A2D"/>
    <w:rsid w:val="00FA1151"/>
    <w:rsid w:val="00FA2D41"/>
    <w:rsid w:val="00FB355F"/>
    <w:rsid w:val="00FB7717"/>
    <w:rsid w:val="00FC2499"/>
    <w:rsid w:val="00FC3658"/>
    <w:rsid w:val="00FD207A"/>
    <w:rsid w:val="00FF5157"/>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CF7AD"/>
  <w15:docId w15:val="{77ED36BD-116B-4279-9DE9-0CFAAA39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9C2"/>
    <w:rPr>
      <w:rFonts w:ascii="Arial" w:hAnsi="Arial"/>
      <w:sz w:val="22"/>
      <w:szCs w:val="24"/>
    </w:rPr>
  </w:style>
  <w:style w:type="paragraph" w:styleId="Heading2">
    <w:name w:val="heading 2"/>
    <w:basedOn w:val="Normal"/>
    <w:next w:val="Normal"/>
    <w:qFormat/>
    <w:rsid w:val="00BE46DF"/>
    <w:pPr>
      <w:keepNext/>
      <w:suppressLineNumbers/>
      <w:suppressAutoHyphens/>
      <w:outlineLvl w:val="1"/>
    </w:pPr>
    <w:rPr>
      <w:b/>
      <w:color w:val="000000"/>
      <w:sz w:val="28"/>
      <w:szCs w:val="20"/>
    </w:rPr>
  </w:style>
  <w:style w:type="paragraph" w:styleId="Heading3">
    <w:name w:val="heading 3"/>
    <w:basedOn w:val="Normal"/>
    <w:next w:val="Normal"/>
    <w:qFormat/>
    <w:rsid w:val="00622496"/>
    <w:pPr>
      <w:keepNext/>
      <w:spacing w:before="60" w:after="60"/>
      <w:outlineLvl w:val="2"/>
    </w:pPr>
    <w:rPr>
      <w:rFonts w:cs="Arial"/>
      <w:b/>
      <w:bCs/>
      <w:sz w:val="26"/>
      <w:szCs w:val="26"/>
    </w:rPr>
  </w:style>
  <w:style w:type="paragraph" w:styleId="Heading5">
    <w:name w:val="heading 5"/>
    <w:basedOn w:val="Normal"/>
    <w:next w:val="Normal"/>
    <w:qFormat/>
    <w:rsid w:val="0071517A"/>
    <w:pPr>
      <w:outlineLvl w:val="4"/>
    </w:pPr>
    <w:rPr>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8E453A"/>
    <w:rPr>
      <w:rFonts w:ascii="Univers (PCL6)" w:hAnsi="Univers (PCL6)" w:cs="Arial"/>
      <w:b/>
      <w:bCs/>
      <w:szCs w:val="22"/>
      <w:lang w:eastAsia="en-US"/>
    </w:rPr>
  </w:style>
  <w:style w:type="paragraph" w:styleId="TOC2">
    <w:name w:val="toc 2"/>
    <w:basedOn w:val="Normal"/>
    <w:next w:val="Normal"/>
    <w:autoRedefine/>
    <w:semiHidden/>
    <w:rsid w:val="008E453A"/>
    <w:rPr>
      <w:rFonts w:ascii="Univers (PCL6)" w:hAnsi="Univers (PCL6)"/>
      <w:bCs/>
      <w:szCs w:val="20"/>
      <w:lang w:eastAsia="en-US"/>
    </w:rPr>
  </w:style>
  <w:style w:type="paragraph" w:styleId="FootnoteText">
    <w:name w:val="footnote text"/>
    <w:basedOn w:val="Normal"/>
    <w:autoRedefine/>
    <w:semiHidden/>
    <w:rsid w:val="00455B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before="60" w:after="60"/>
      <w:ind w:left="432" w:hanging="432"/>
      <w:jc w:val="both"/>
    </w:pPr>
    <w:rPr>
      <w:sz w:val="18"/>
    </w:rPr>
  </w:style>
  <w:style w:type="character" w:customStyle="1" w:styleId="StyleArialNarrow10pt">
    <w:name w:val="Style Arial Narrow 10 pt"/>
    <w:rsid w:val="00987F87"/>
    <w:rPr>
      <w:rFonts w:ascii="Arial" w:hAnsi="Arial"/>
      <w:sz w:val="20"/>
    </w:rPr>
  </w:style>
  <w:style w:type="character" w:customStyle="1" w:styleId="StyleArialNarrow10ptBold">
    <w:name w:val="Style Arial Narrow 10 pt Bold"/>
    <w:rsid w:val="00987F87"/>
    <w:rPr>
      <w:rFonts w:ascii="Arial" w:hAnsi="Arial"/>
      <w:b/>
      <w:bCs/>
      <w:sz w:val="20"/>
    </w:rPr>
  </w:style>
  <w:style w:type="character" w:customStyle="1" w:styleId="StyleArialNarrow">
    <w:name w:val="Style Arial Narrow"/>
    <w:rsid w:val="00987F87"/>
    <w:rPr>
      <w:rFonts w:ascii="Arial" w:hAnsi="Arial"/>
    </w:rPr>
  </w:style>
  <w:style w:type="character" w:customStyle="1" w:styleId="StyleArialNarrow9pt">
    <w:name w:val="Style Arial Narrow 9 pt"/>
    <w:rsid w:val="00987F87"/>
    <w:rPr>
      <w:rFonts w:ascii="Arial" w:hAnsi="Arial"/>
      <w:sz w:val="18"/>
    </w:rPr>
  </w:style>
  <w:style w:type="paragraph" w:customStyle="1" w:styleId="StyleBodyTextLeft286cm">
    <w:name w:val="Style Body Text + Left:  2.86 cm"/>
    <w:basedOn w:val="BodyText"/>
    <w:rsid w:val="00987F87"/>
    <w:pPr>
      <w:spacing w:after="0"/>
      <w:ind w:left="1620"/>
    </w:pPr>
    <w:rPr>
      <w:szCs w:val="20"/>
    </w:rPr>
  </w:style>
  <w:style w:type="paragraph" w:styleId="BodyText">
    <w:name w:val="Body Text"/>
    <w:basedOn w:val="Normal"/>
    <w:rsid w:val="00987F87"/>
    <w:pPr>
      <w:spacing w:after="120"/>
    </w:pPr>
  </w:style>
  <w:style w:type="paragraph" w:customStyle="1" w:styleId="StyleArialNarrowBoldLeft254cmFirstline032cm">
    <w:name w:val="Style Arial Narrow Bold Left:  2.54 cm First line:  0.32 cm"/>
    <w:basedOn w:val="Normal"/>
    <w:rsid w:val="00987F87"/>
    <w:pPr>
      <w:ind w:left="1440" w:firstLine="180"/>
    </w:pPr>
    <w:rPr>
      <w:b/>
      <w:bCs/>
      <w:szCs w:val="20"/>
    </w:rPr>
  </w:style>
  <w:style w:type="character" w:customStyle="1" w:styleId="StyleArialNarrowUnderline">
    <w:name w:val="Style Arial Narrow Underline"/>
    <w:rsid w:val="00987F87"/>
    <w:rPr>
      <w:rFonts w:ascii="Arial" w:hAnsi="Arial"/>
      <w:u w:val="single"/>
    </w:rPr>
  </w:style>
  <w:style w:type="paragraph" w:styleId="BodyTextIndent2">
    <w:name w:val="Body Text Indent 2"/>
    <w:basedOn w:val="Normal"/>
    <w:rsid w:val="00987F87"/>
    <w:pPr>
      <w:ind w:left="1620"/>
    </w:pPr>
  </w:style>
  <w:style w:type="paragraph" w:customStyle="1" w:styleId="StyleBodyTextIndentLeft286cm">
    <w:name w:val="Style Body Text Indent + Left:  2.86 cm"/>
    <w:basedOn w:val="BodyTextIndent"/>
    <w:rsid w:val="00987F87"/>
    <w:pPr>
      <w:spacing w:after="0"/>
      <w:ind w:left="1620"/>
    </w:pPr>
    <w:rPr>
      <w:szCs w:val="20"/>
    </w:rPr>
  </w:style>
  <w:style w:type="paragraph" w:styleId="BodyTextIndent">
    <w:name w:val="Body Text Indent"/>
    <w:basedOn w:val="Normal"/>
    <w:rsid w:val="00987F87"/>
    <w:pPr>
      <w:spacing w:after="120"/>
      <w:ind w:left="283"/>
    </w:pPr>
  </w:style>
  <w:style w:type="paragraph" w:customStyle="1" w:styleId="Style10ptBoldCentered">
    <w:name w:val="Style 10 pt Bold Centered"/>
    <w:basedOn w:val="Normal"/>
    <w:rsid w:val="00987F87"/>
    <w:pPr>
      <w:jc w:val="center"/>
    </w:pPr>
    <w:rPr>
      <w:b/>
      <w:bCs/>
      <w:sz w:val="20"/>
      <w:szCs w:val="20"/>
    </w:rPr>
  </w:style>
  <w:style w:type="character" w:customStyle="1" w:styleId="StyleArialNarrow14ptBold">
    <w:name w:val="Style Arial Narrow 14 pt Bold"/>
    <w:rsid w:val="00987F87"/>
    <w:rPr>
      <w:rFonts w:ascii="Arial" w:hAnsi="Arial"/>
      <w:b/>
      <w:bCs/>
      <w:sz w:val="28"/>
    </w:rPr>
  </w:style>
  <w:style w:type="paragraph" w:customStyle="1" w:styleId="StyleCentered">
    <w:name w:val="Style Centered"/>
    <w:basedOn w:val="Normal"/>
    <w:rsid w:val="00987F87"/>
    <w:pPr>
      <w:jc w:val="center"/>
    </w:pPr>
    <w:rPr>
      <w:szCs w:val="20"/>
    </w:rPr>
  </w:style>
  <w:style w:type="character" w:customStyle="1" w:styleId="StyleArialNarrowBold">
    <w:name w:val="Style Arial Narrow Bold"/>
    <w:rsid w:val="00987F87"/>
    <w:rPr>
      <w:rFonts w:ascii="Arial" w:hAnsi="Arial"/>
      <w:b/>
      <w:bCs/>
    </w:rPr>
  </w:style>
  <w:style w:type="table" w:styleId="TableGrid">
    <w:name w:val="Table Grid"/>
    <w:basedOn w:val="TableNormal"/>
    <w:uiPriority w:val="59"/>
    <w:rsid w:val="00640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E096F"/>
    <w:pPr>
      <w:tabs>
        <w:tab w:val="center" w:pos="4153"/>
        <w:tab w:val="right" w:pos="8306"/>
      </w:tabs>
    </w:pPr>
  </w:style>
  <w:style w:type="paragraph" w:styleId="Footer">
    <w:name w:val="footer"/>
    <w:basedOn w:val="Normal"/>
    <w:link w:val="FooterChar"/>
    <w:uiPriority w:val="99"/>
    <w:rsid w:val="005E096F"/>
    <w:pPr>
      <w:tabs>
        <w:tab w:val="center" w:pos="4153"/>
        <w:tab w:val="right" w:pos="8306"/>
      </w:tabs>
    </w:pPr>
  </w:style>
  <w:style w:type="paragraph" w:styleId="BalloonText">
    <w:name w:val="Balloon Text"/>
    <w:basedOn w:val="Normal"/>
    <w:semiHidden/>
    <w:rsid w:val="005B4454"/>
    <w:rPr>
      <w:rFonts w:ascii="Tahoma" w:hAnsi="Tahoma" w:cs="Tahoma"/>
      <w:sz w:val="16"/>
      <w:szCs w:val="16"/>
    </w:rPr>
  </w:style>
  <w:style w:type="character" w:styleId="CommentReference">
    <w:name w:val="annotation reference"/>
    <w:semiHidden/>
    <w:rsid w:val="00E75AD7"/>
    <w:rPr>
      <w:sz w:val="16"/>
      <w:szCs w:val="16"/>
    </w:rPr>
  </w:style>
  <w:style w:type="paragraph" w:styleId="CommentText">
    <w:name w:val="annotation text"/>
    <w:basedOn w:val="Normal"/>
    <w:semiHidden/>
    <w:rsid w:val="00E75AD7"/>
    <w:rPr>
      <w:sz w:val="20"/>
      <w:szCs w:val="20"/>
    </w:rPr>
  </w:style>
  <w:style w:type="paragraph" w:styleId="CommentSubject">
    <w:name w:val="annotation subject"/>
    <w:basedOn w:val="CommentText"/>
    <w:next w:val="CommentText"/>
    <w:semiHidden/>
    <w:rsid w:val="00E75AD7"/>
    <w:rPr>
      <w:b/>
      <w:bCs/>
    </w:rPr>
  </w:style>
  <w:style w:type="paragraph" w:styleId="NoSpacing">
    <w:name w:val="No Spacing"/>
    <w:qFormat/>
    <w:rsid w:val="00047D26"/>
    <w:rPr>
      <w:rFonts w:cs="Arial"/>
      <w:w w:val="125"/>
      <w:sz w:val="24"/>
      <w:szCs w:val="24"/>
      <w:lang w:eastAsia="en-US"/>
    </w:rPr>
  </w:style>
  <w:style w:type="character" w:customStyle="1" w:styleId="FooterChar">
    <w:name w:val="Footer Char"/>
    <w:basedOn w:val="DefaultParagraphFont"/>
    <w:link w:val="Footer"/>
    <w:uiPriority w:val="99"/>
    <w:rsid w:val="008932AA"/>
    <w:rPr>
      <w:rFonts w:ascii="Arial" w:hAnsi="Arial"/>
      <w:sz w:val="22"/>
      <w:szCs w:val="24"/>
    </w:rPr>
  </w:style>
  <w:style w:type="paragraph" w:customStyle="1" w:styleId="Default">
    <w:name w:val="Default"/>
    <w:rsid w:val="00D75533"/>
    <w:pPr>
      <w:autoSpaceDE w:val="0"/>
      <w:autoSpaceDN w:val="0"/>
      <w:adjustRightInd w:val="0"/>
    </w:pPr>
    <w:rPr>
      <w:color w:val="000000"/>
      <w:sz w:val="24"/>
      <w:szCs w:val="24"/>
    </w:rPr>
  </w:style>
  <w:style w:type="paragraph" w:styleId="NormalWeb">
    <w:name w:val="Normal (Web)"/>
    <w:basedOn w:val="Normal"/>
    <w:uiPriority w:val="99"/>
    <w:rsid w:val="00D75533"/>
    <w:pPr>
      <w:spacing w:before="100" w:beforeAutospacing="1" w:after="150"/>
    </w:pPr>
    <w:rPr>
      <w:rFonts w:ascii="Times New Roman" w:hAnsi="Times New Roman"/>
      <w:sz w:val="24"/>
    </w:rPr>
  </w:style>
  <w:style w:type="character" w:styleId="Hyperlink">
    <w:name w:val="Hyperlink"/>
    <w:basedOn w:val="DefaultParagraphFont"/>
    <w:rsid w:val="00807176"/>
    <w:rPr>
      <w:color w:val="0000FF"/>
      <w:u w:val="single"/>
    </w:rPr>
  </w:style>
  <w:style w:type="paragraph" w:styleId="Revision">
    <w:name w:val="Revision"/>
    <w:hidden/>
    <w:uiPriority w:val="99"/>
    <w:semiHidden/>
    <w:rsid w:val="009B5DC7"/>
    <w:rPr>
      <w:rFonts w:ascii="Arial" w:hAnsi="Arial"/>
      <w:sz w:val="22"/>
      <w:szCs w:val="24"/>
    </w:rPr>
  </w:style>
  <w:style w:type="character" w:styleId="FollowedHyperlink">
    <w:name w:val="FollowedHyperlink"/>
    <w:basedOn w:val="DefaultParagraphFont"/>
    <w:semiHidden/>
    <w:unhideWhenUsed/>
    <w:rsid w:val="00665B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77129">
      <w:bodyDiv w:val="1"/>
      <w:marLeft w:val="0"/>
      <w:marRight w:val="0"/>
      <w:marTop w:val="0"/>
      <w:marBottom w:val="0"/>
      <w:divBdr>
        <w:top w:val="none" w:sz="0" w:space="0" w:color="auto"/>
        <w:left w:val="none" w:sz="0" w:space="0" w:color="auto"/>
        <w:bottom w:val="none" w:sz="0" w:space="0" w:color="auto"/>
        <w:right w:val="none" w:sz="0" w:space="0" w:color="auto"/>
      </w:divBdr>
    </w:div>
    <w:div w:id="700939461">
      <w:bodyDiv w:val="1"/>
      <w:marLeft w:val="0"/>
      <w:marRight w:val="0"/>
      <w:marTop w:val="0"/>
      <w:marBottom w:val="0"/>
      <w:divBdr>
        <w:top w:val="none" w:sz="0" w:space="0" w:color="auto"/>
        <w:left w:val="none" w:sz="0" w:space="0" w:color="auto"/>
        <w:bottom w:val="none" w:sz="0" w:space="0" w:color="auto"/>
        <w:right w:val="none" w:sz="0" w:space="0" w:color="auto"/>
      </w:divBdr>
      <w:divsChild>
        <w:div w:id="1899198914">
          <w:marLeft w:val="0"/>
          <w:marRight w:val="0"/>
          <w:marTop w:val="0"/>
          <w:marBottom w:val="0"/>
          <w:divBdr>
            <w:top w:val="none" w:sz="0" w:space="0" w:color="auto"/>
            <w:left w:val="none" w:sz="0" w:space="0" w:color="auto"/>
            <w:bottom w:val="none" w:sz="0" w:space="0" w:color="auto"/>
            <w:right w:val="none" w:sz="0" w:space="0" w:color="auto"/>
          </w:divBdr>
          <w:divsChild>
            <w:div w:id="1457258565">
              <w:marLeft w:val="0"/>
              <w:marRight w:val="0"/>
              <w:marTop w:val="0"/>
              <w:marBottom w:val="0"/>
              <w:divBdr>
                <w:top w:val="none" w:sz="0" w:space="0" w:color="auto"/>
                <w:left w:val="none" w:sz="0" w:space="0" w:color="auto"/>
                <w:bottom w:val="none" w:sz="0" w:space="0" w:color="auto"/>
                <w:right w:val="none" w:sz="0" w:space="0" w:color="auto"/>
              </w:divBdr>
              <w:divsChild>
                <w:div w:id="1590774688">
                  <w:marLeft w:val="0"/>
                  <w:marRight w:val="0"/>
                  <w:marTop w:val="0"/>
                  <w:marBottom w:val="0"/>
                  <w:divBdr>
                    <w:top w:val="none" w:sz="0" w:space="0" w:color="auto"/>
                    <w:left w:val="none" w:sz="0" w:space="0" w:color="auto"/>
                    <w:bottom w:val="none" w:sz="0" w:space="0" w:color="auto"/>
                    <w:right w:val="none" w:sz="0" w:space="0" w:color="auto"/>
                  </w:divBdr>
                  <w:divsChild>
                    <w:div w:id="213439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7566">
      <w:bodyDiv w:val="1"/>
      <w:marLeft w:val="0"/>
      <w:marRight w:val="0"/>
      <w:marTop w:val="0"/>
      <w:marBottom w:val="0"/>
      <w:divBdr>
        <w:top w:val="none" w:sz="0" w:space="0" w:color="auto"/>
        <w:left w:val="none" w:sz="0" w:space="0" w:color="auto"/>
        <w:bottom w:val="none" w:sz="0" w:space="0" w:color="auto"/>
        <w:right w:val="none" w:sz="0" w:space="0" w:color="auto"/>
      </w:divBdr>
    </w:div>
    <w:div w:id="2017926418">
      <w:bodyDiv w:val="1"/>
      <w:marLeft w:val="0"/>
      <w:marRight w:val="0"/>
      <w:marTop w:val="0"/>
      <w:marBottom w:val="0"/>
      <w:divBdr>
        <w:top w:val="none" w:sz="0" w:space="0" w:color="auto"/>
        <w:left w:val="none" w:sz="0" w:space="0" w:color="auto"/>
        <w:bottom w:val="none" w:sz="0" w:space="0" w:color="auto"/>
        <w:right w:val="none" w:sz="0" w:space="0" w:color="auto"/>
      </w:divBdr>
    </w:div>
    <w:div w:id="211486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rrey.ac.uk/currentstudents/money/" TargetMode="External"/><Relationship Id="rId18" Type="http://schemas.openxmlformats.org/officeDocument/2006/relationships/hyperlink" Target="http://www.surrey.ac.uk/quality_enhancement/regulations/index.htm" TargetMode="External"/><Relationship Id="rId3" Type="http://schemas.openxmlformats.org/officeDocument/2006/relationships/styles" Target="styles.xml"/><Relationship Id="rId21" Type="http://schemas.openxmlformats.org/officeDocument/2006/relationships/hyperlink" Target="http://www.surrey.ac.uk/about/corporate/policies/dignity_at_work_and_study_policy.pdf" TargetMode="External"/><Relationship Id="rId7" Type="http://schemas.openxmlformats.org/officeDocument/2006/relationships/endnotes" Target="endnotes.xml"/><Relationship Id="rId12" Type="http://schemas.openxmlformats.org/officeDocument/2006/relationships/hyperlink" Target="mailto:student-receivables@surrey.ac.uk" TargetMode="External"/><Relationship Id="rId17" Type="http://schemas.openxmlformats.org/officeDocument/2006/relationships/hyperlink" Target="http://www.surrey.ac.uk/discover/undergraduate-tuition-fees-bursaries-scholarship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urrey.ac.uk/accommodation" TargetMode="External"/><Relationship Id="rId20" Type="http://schemas.openxmlformats.org/officeDocument/2006/relationships/hyperlink" Target="http://www.surrey.ac.uk/currentstudent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urrey.ac.uk/currentstudents/money/" TargetMode="External"/><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www.surrey.ac.uk/currentstudents/mone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scar@surrey.ac.uk" TargetMode="External"/><Relationship Id="rId22" Type="http://schemas.openxmlformats.org/officeDocument/2006/relationships/hyperlink" Target="http://www.surrey.ac.uk/currentstudents/accommodation/international-guarantor-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F1B78-A3EA-4AE5-8861-77F3CF32E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6363</Words>
  <Characters>36273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42551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sct098</dc:creator>
  <cp:lastModifiedBy>Wiggans R  Ms (Finance)</cp:lastModifiedBy>
  <cp:revision>7</cp:revision>
  <cp:lastPrinted>2017-11-21T08:48:00Z</cp:lastPrinted>
  <dcterms:created xsi:type="dcterms:W3CDTF">2017-11-21T14:40:00Z</dcterms:created>
  <dcterms:modified xsi:type="dcterms:W3CDTF">2018-03-22T11:10:00Z</dcterms:modified>
</cp:coreProperties>
</file>