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E577" w14:textId="3307EB30" w:rsidR="00806F75" w:rsidRPr="009E0093" w:rsidRDefault="00806F75" w:rsidP="00806F75">
      <w:pPr>
        <w:ind w:left="-426"/>
        <w:rPr>
          <w:b/>
          <w:sz w:val="36"/>
          <w:szCs w:val="36"/>
        </w:rPr>
      </w:pPr>
      <w:r w:rsidRPr="009E0093">
        <w:rPr>
          <w:rFonts w:ascii="Arial" w:hAnsi="Arial" w:cs="Arial"/>
          <w:noProof/>
          <w:color w:val="0000FF"/>
          <w:sz w:val="36"/>
          <w:szCs w:val="36"/>
          <w:shd w:val="clear" w:color="auto" w:fill="FFFFFF"/>
          <w:lang w:eastAsia="en-GB"/>
        </w:rPr>
        <w:drawing>
          <wp:anchor distT="0" distB="0" distL="114300" distR="114300" simplePos="0" relativeHeight="251657216" behindDoc="1" locked="0" layoutInCell="1" allowOverlap="1" wp14:anchorId="45B324F4" wp14:editId="46A8F98F">
            <wp:simplePos x="0" y="0"/>
            <wp:positionH relativeFrom="column">
              <wp:posOffset>6627006</wp:posOffset>
            </wp:positionH>
            <wp:positionV relativeFrom="paragraph">
              <wp:posOffset>-653472</wp:posOffset>
            </wp:positionV>
            <wp:extent cx="1531620" cy="817662"/>
            <wp:effectExtent l="0" t="0" r="0" b="1905"/>
            <wp:wrapNone/>
            <wp:docPr id="3" name="Picture 3" descr="Image result for UNIVERSITY OF SURRE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NIVERSITY OF SURRE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817662"/>
                    </a:xfrm>
                    <a:prstGeom prst="rect">
                      <a:avLst/>
                    </a:prstGeom>
                    <a:noFill/>
                    <a:ln>
                      <a:noFill/>
                    </a:ln>
                  </pic:spPr>
                </pic:pic>
              </a:graphicData>
            </a:graphic>
            <wp14:sizeRelH relativeFrom="page">
              <wp14:pctWidth>0</wp14:pctWidth>
            </wp14:sizeRelH>
            <wp14:sizeRelV relativeFrom="page">
              <wp14:pctHeight>0</wp14:pctHeight>
            </wp14:sizeRelV>
          </wp:anchor>
        </w:drawing>
      </w:r>
      <w:r w:rsidR="00A42DE5" w:rsidRPr="009E0093">
        <w:rPr>
          <w:b/>
          <w:noProof/>
          <w:sz w:val="36"/>
          <w:szCs w:val="36"/>
          <w:lang w:eastAsia="en-GB"/>
        </w:rPr>
        <w:drawing>
          <wp:anchor distT="0" distB="0" distL="114300" distR="114300" simplePos="0" relativeHeight="251656192" behindDoc="1" locked="0" layoutInCell="1" allowOverlap="1" wp14:anchorId="0C6214C4" wp14:editId="7CC903F0">
            <wp:simplePos x="0" y="0"/>
            <wp:positionH relativeFrom="column">
              <wp:posOffset>8271164</wp:posOffset>
            </wp:positionH>
            <wp:positionV relativeFrom="paragraph">
              <wp:posOffset>-477635</wp:posOffset>
            </wp:positionV>
            <wp:extent cx="1135351" cy="707596"/>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5351" cy="707596"/>
                    </a:xfrm>
                    <a:prstGeom prst="rect">
                      <a:avLst/>
                    </a:prstGeom>
                  </pic:spPr>
                </pic:pic>
              </a:graphicData>
            </a:graphic>
            <wp14:sizeRelH relativeFrom="page">
              <wp14:pctWidth>0</wp14:pctWidth>
            </wp14:sizeRelH>
            <wp14:sizeRelV relativeFrom="page">
              <wp14:pctHeight>0</wp14:pctHeight>
            </wp14:sizeRelV>
          </wp:anchor>
        </w:drawing>
      </w:r>
      <w:r w:rsidR="00A3208D" w:rsidRPr="009E0093">
        <w:rPr>
          <w:b/>
          <w:sz w:val="36"/>
          <w:szCs w:val="36"/>
        </w:rPr>
        <w:t xml:space="preserve">Disability </w:t>
      </w:r>
      <w:r w:rsidR="002F6EB6" w:rsidRPr="009E0093">
        <w:rPr>
          <w:b/>
          <w:sz w:val="36"/>
          <w:szCs w:val="36"/>
        </w:rPr>
        <w:t xml:space="preserve">and Neurodiversity </w:t>
      </w:r>
      <w:r w:rsidR="00A3208D" w:rsidRPr="009E0093">
        <w:rPr>
          <w:b/>
          <w:sz w:val="36"/>
          <w:szCs w:val="36"/>
        </w:rPr>
        <w:t xml:space="preserve">Action Plan </w:t>
      </w:r>
      <w:r w:rsidR="003C2697" w:rsidRPr="009E0093">
        <w:rPr>
          <w:b/>
          <w:sz w:val="36"/>
          <w:szCs w:val="36"/>
        </w:rPr>
        <w:t>20</w:t>
      </w:r>
      <w:r w:rsidR="00A3208D" w:rsidRPr="009E0093">
        <w:rPr>
          <w:b/>
          <w:sz w:val="36"/>
          <w:szCs w:val="36"/>
        </w:rPr>
        <w:t>2</w:t>
      </w:r>
      <w:r w:rsidR="00C67D42" w:rsidRPr="009E0093">
        <w:rPr>
          <w:b/>
          <w:sz w:val="36"/>
          <w:szCs w:val="36"/>
        </w:rPr>
        <w:t>3</w:t>
      </w:r>
    </w:p>
    <w:p w14:paraId="08DD5E93" w14:textId="739D9DA6" w:rsidR="00743277" w:rsidRDefault="00806F75" w:rsidP="00BE77BD">
      <w:pPr>
        <w:ind w:left="-426"/>
        <w:rPr>
          <w:rFonts w:ascii="Arial" w:hAnsi="Arial" w:cs="Arial"/>
          <w:color w:val="4D5156"/>
          <w:sz w:val="21"/>
          <w:szCs w:val="21"/>
          <w:shd w:val="clear" w:color="auto" w:fill="FFFFFF"/>
        </w:rPr>
      </w:pPr>
      <w:r w:rsidRPr="00743277">
        <w:rPr>
          <w:rFonts w:ascii="Arial" w:hAnsi="Arial" w:cs="Arial"/>
          <w:color w:val="767171" w:themeColor="background2" w:themeShade="80"/>
          <w:sz w:val="21"/>
          <w:szCs w:val="21"/>
        </w:rPr>
        <w:t xml:space="preserve">This action plan is based on </w:t>
      </w:r>
      <w:r w:rsidR="00743277">
        <w:rPr>
          <w:rFonts w:ascii="Arial" w:hAnsi="Arial" w:cs="Arial"/>
          <w:color w:val="4D5156"/>
          <w:sz w:val="21"/>
          <w:szCs w:val="21"/>
          <w:shd w:val="clear" w:color="auto" w:fill="FFFFFF"/>
        </w:rPr>
        <w:t>t</w:t>
      </w:r>
      <w:r w:rsidR="00743277" w:rsidRPr="00743277">
        <w:rPr>
          <w:rFonts w:ascii="Arial" w:hAnsi="Arial" w:cs="Arial"/>
          <w:color w:val="4D5156"/>
          <w:sz w:val="21"/>
          <w:szCs w:val="21"/>
          <w:shd w:val="clear" w:color="auto" w:fill="FFFFFF"/>
        </w:rPr>
        <w:t>he </w:t>
      </w:r>
      <w:r w:rsidR="00743277" w:rsidRPr="00743277">
        <w:rPr>
          <w:rStyle w:val="Emphasis"/>
          <w:rFonts w:ascii="Arial" w:hAnsi="Arial" w:cs="Arial"/>
          <w:bCs/>
          <w:i w:val="0"/>
          <w:iCs w:val="0"/>
          <w:color w:val="5F6368"/>
          <w:sz w:val="21"/>
          <w:szCs w:val="21"/>
          <w:shd w:val="clear" w:color="auto" w:fill="FFFFFF"/>
        </w:rPr>
        <w:t>Disability S</w:t>
      </w:r>
      <w:r w:rsidR="006D7F2F">
        <w:rPr>
          <w:rStyle w:val="Emphasis"/>
          <w:rFonts w:ascii="Arial" w:hAnsi="Arial" w:cs="Arial"/>
          <w:bCs/>
          <w:i w:val="0"/>
          <w:iCs w:val="0"/>
          <w:color w:val="5F6368"/>
          <w:sz w:val="21"/>
          <w:szCs w:val="21"/>
          <w:shd w:val="clear" w:color="auto" w:fill="FFFFFF"/>
        </w:rPr>
        <w:t xml:space="preserve">mart framework </w:t>
      </w:r>
      <w:r w:rsidR="00743277" w:rsidRPr="00743277">
        <w:rPr>
          <w:rStyle w:val="Emphasis"/>
          <w:rFonts w:ascii="Arial" w:hAnsi="Arial" w:cs="Arial"/>
          <w:bCs/>
          <w:i w:val="0"/>
          <w:iCs w:val="0"/>
          <w:color w:val="5F6368"/>
          <w:sz w:val="21"/>
          <w:szCs w:val="21"/>
          <w:shd w:val="clear" w:color="auto" w:fill="FFFFFF"/>
        </w:rPr>
        <w:t>which</w:t>
      </w:r>
      <w:r w:rsidR="00743277" w:rsidRPr="00743277">
        <w:rPr>
          <w:rFonts w:ascii="Arial" w:hAnsi="Arial" w:cs="Arial"/>
          <w:color w:val="4D5156"/>
          <w:sz w:val="21"/>
          <w:szCs w:val="21"/>
          <w:shd w:val="clear" w:color="auto" w:fill="FFFFFF"/>
        </w:rPr>
        <w:t> is a whole-organisation </w:t>
      </w:r>
      <w:r w:rsidR="00743277" w:rsidRPr="00743277">
        <w:rPr>
          <w:rStyle w:val="Emphasis"/>
          <w:rFonts w:ascii="Arial" w:hAnsi="Arial" w:cs="Arial"/>
          <w:bCs/>
          <w:i w:val="0"/>
          <w:iCs w:val="0"/>
          <w:color w:val="5F6368"/>
          <w:sz w:val="21"/>
          <w:szCs w:val="21"/>
          <w:shd w:val="clear" w:color="auto" w:fill="FFFFFF"/>
        </w:rPr>
        <w:t>disability</w:t>
      </w:r>
      <w:r w:rsidR="00743277" w:rsidRPr="00743277">
        <w:rPr>
          <w:rFonts w:ascii="Arial" w:hAnsi="Arial" w:cs="Arial"/>
          <w:color w:val="4D5156"/>
          <w:sz w:val="21"/>
          <w:szCs w:val="21"/>
          <w:shd w:val="clear" w:color="auto" w:fill="FFFFFF"/>
        </w:rPr>
        <w:t> management audit developed by Business </w:t>
      </w:r>
      <w:r w:rsidR="00743277" w:rsidRPr="00743277">
        <w:rPr>
          <w:rStyle w:val="Emphasis"/>
          <w:rFonts w:ascii="Arial" w:hAnsi="Arial" w:cs="Arial"/>
          <w:bCs/>
          <w:i w:val="0"/>
          <w:iCs w:val="0"/>
          <w:color w:val="5F6368"/>
          <w:sz w:val="21"/>
          <w:szCs w:val="21"/>
          <w:shd w:val="clear" w:color="auto" w:fill="FFFFFF"/>
        </w:rPr>
        <w:t>Disability</w:t>
      </w:r>
      <w:r w:rsidR="00743277" w:rsidRPr="00743277">
        <w:rPr>
          <w:rFonts w:ascii="Arial" w:hAnsi="Arial" w:cs="Arial"/>
          <w:color w:val="4D5156"/>
          <w:sz w:val="21"/>
          <w:szCs w:val="21"/>
          <w:shd w:val="clear" w:color="auto" w:fill="FFFFFF"/>
        </w:rPr>
        <w:t> Forum to help organisations measure and improve on performance for </w:t>
      </w:r>
      <w:r w:rsidR="00743277" w:rsidRPr="00743277">
        <w:rPr>
          <w:rStyle w:val="Emphasis"/>
          <w:rFonts w:ascii="Arial" w:hAnsi="Arial" w:cs="Arial"/>
          <w:bCs/>
          <w:i w:val="0"/>
          <w:iCs w:val="0"/>
          <w:color w:val="5F6368"/>
          <w:sz w:val="21"/>
          <w:szCs w:val="21"/>
          <w:shd w:val="clear" w:color="auto" w:fill="FFFFFF"/>
        </w:rPr>
        <w:t>disabled</w:t>
      </w:r>
      <w:r w:rsidR="00743277" w:rsidRPr="00743277">
        <w:rPr>
          <w:rFonts w:ascii="Arial" w:hAnsi="Arial" w:cs="Arial"/>
          <w:color w:val="4D5156"/>
          <w:sz w:val="21"/>
          <w:szCs w:val="21"/>
          <w:shd w:val="clear" w:color="auto" w:fill="FFFFFF"/>
        </w:rPr>
        <w:t xml:space="preserve"> customers, clients or service users, </w:t>
      </w:r>
      <w:proofErr w:type="gramStart"/>
      <w:r w:rsidR="00743277" w:rsidRPr="00743277">
        <w:rPr>
          <w:rFonts w:ascii="Arial" w:hAnsi="Arial" w:cs="Arial"/>
          <w:color w:val="4D5156"/>
          <w:sz w:val="21"/>
          <w:szCs w:val="21"/>
          <w:shd w:val="clear" w:color="auto" w:fill="FFFFFF"/>
        </w:rPr>
        <w:t>employees</w:t>
      </w:r>
      <w:proofErr w:type="gramEnd"/>
      <w:r w:rsidR="00743277" w:rsidRPr="00743277">
        <w:rPr>
          <w:rFonts w:ascii="Arial" w:hAnsi="Arial" w:cs="Arial"/>
          <w:color w:val="4D5156"/>
          <w:sz w:val="21"/>
          <w:szCs w:val="21"/>
          <w:shd w:val="clear" w:color="auto" w:fill="FFFFFF"/>
        </w:rPr>
        <w:t xml:space="preserve"> and stakeholders.</w:t>
      </w:r>
    </w:p>
    <w:p w14:paraId="00B5D2BC" w14:textId="77777777" w:rsidR="00601C00" w:rsidRDefault="00601C00" w:rsidP="00BE77BD">
      <w:pPr>
        <w:ind w:left="-426"/>
        <w:rPr>
          <w:rFonts w:ascii="Arial" w:hAnsi="Arial" w:cs="Arial"/>
          <w:color w:val="4D5156"/>
          <w:sz w:val="21"/>
          <w:szCs w:val="21"/>
          <w:shd w:val="clear" w:color="auto" w:fill="FFFFFF"/>
        </w:rPr>
      </w:pPr>
    </w:p>
    <w:p w14:paraId="34630501" w14:textId="2A3D78EC" w:rsidR="009E0093" w:rsidRDefault="009E0093" w:rsidP="001C776F">
      <w:pPr>
        <w:rPr>
          <w:rFonts w:ascii="Arial" w:hAnsi="Arial" w:cs="Arial"/>
          <w:color w:val="4D5156"/>
          <w:sz w:val="21"/>
          <w:szCs w:val="21"/>
          <w:shd w:val="clear" w:color="auto" w:fill="FFFFFF"/>
        </w:rPr>
      </w:pPr>
      <w:r>
        <w:rPr>
          <w:rFonts w:ascii="Arial" w:hAnsi="Arial" w:cs="Arial"/>
          <w:noProof/>
          <w:color w:val="4D5156"/>
          <w:sz w:val="21"/>
          <w:szCs w:val="21"/>
        </w:rPr>
        <mc:AlternateContent>
          <mc:Choice Requires="wps">
            <w:drawing>
              <wp:anchor distT="0" distB="0" distL="114300" distR="114300" simplePos="0" relativeHeight="251659264" behindDoc="0" locked="0" layoutInCell="1" allowOverlap="1" wp14:anchorId="563D6E43" wp14:editId="29DEFD06">
                <wp:simplePos x="0" y="0"/>
                <wp:positionH relativeFrom="column">
                  <wp:posOffset>-260252</wp:posOffset>
                </wp:positionH>
                <wp:positionV relativeFrom="paragraph">
                  <wp:posOffset>11528</wp:posOffset>
                </wp:positionV>
                <wp:extent cx="9347200" cy="2370406"/>
                <wp:effectExtent l="0" t="0" r="25400" b="11430"/>
                <wp:wrapNone/>
                <wp:docPr id="18" name="Rectangle 18"/>
                <wp:cNvGraphicFramePr/>
                <a:graphic xmlns:a="http://schemas.openxmlformats.org/drawingml/2006/main">
                  <a:graphicData uri="http://schemas.microsoft.com/office/word/2010/wordprocessingShape">
                    <wps:wsp>
                      <wps:cNvSpPr/>
                      <wps:spPr>
                        <a:xfrm>
                          <a:off x="0" y="0"/>
                          <a:ext cx="9347200" cy="2370406"/>
                        </a:xfrm>
                        <a:prstGeom prst="rect">
                          <a:avLst/>
                        </a:prstGeom>
                        <a:solidFill>
                          <a:srgbClr val="34164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FC699E" w14:textId="77777777" w:rsidR="009E0093" w:rsidRPr="009E0093" w:rsidRDefault="009E0093" w:rsidP="00573755">
                            <w:pPr>
                              <w:rPr>
                                <w:rFonts w:ascii="Aharoni" w:hAnsi="Aharoni" w:cs="Aharoni"/>
                                <w:sz w:val="4"/>
                                <w:szCs w:val="4"/>
                              </w:rPr>
                            </w:pPr>
                          </w:p>
                          <w:p w14:paraId="1FF97ECC" w14:textId="08E25C5F" w:rsidR="000007AB" w:rsidRPr="000007AB" w:rsidRDefault="000007AB" w:rsidP="00573755">
                            <w:pPr>
                              <w:rPr>
                                <w:rFonts w:ascii="Aharoni" w:hAnsi="Aharoni" w:cs="Aharoni"/>
                                <w:sz w:val="32"/>
                                <w:szCs w:val="32"/>
                              </w:rPr>
                            </w:pPr>
                            <w:r w:rsidRPr="000007AB">
                              <w:rPr>
                                <w:rFonts w:ascii="Aharoni" w:hAnsi="Aharoni" w:cs="Aharoni" w:hint="cs"/>
                                <w:sz w:val="32"/>
                                <w:szCs w:val="32"/>
                              </w:rPr>
                              <w:t xml:space="preserve">Our </w:t>
                            </w:r>
                            <w:r w:rsidR="009D77C9">
                              <w:rPr>
                                <w:rFonts w:ascii="Aharoni" w:hAnsi="Aharoni" w:cs="Aharoni"/>
                                <w:sz w:val="32"/>
                                <w:szCs w:val="32"/>
                              </w:rPr>
                              <w:t>C</w:t>
                            </w:r>
                            <w:r w:rsidRPr="000007AB">
                              <w:rPr>
                                <w:rFonts w:ascii="Aharoni" w:hAnsi="Aharoni" w:cs="Aharoni" w:hint="cs"/>
                                <w:sz w:val="32"/>
                                <w:szCs w:val="32"/>
                              </w:rPr>
                              <w:t xml:space="preserve">ommitment </w:t>
                            </w:r>
                          </w:p>
                          <w:p w14:paraId="418223F9" w14:textId="77777777" w:rsidR="000007AB" w:rsidRPr="000007AB" w:rsidRDefault="000007AB" w:rsidP="000007AB">
                            <w:pPr>
                              <w:rPr>
                                <w:rFonts w:ascii="Gill Sans MT" w:hAnsi="Gill Sans MT"/>
                              </w:rPr>
                            </w:pPr>
                            <w:r w:rsidRPr="000007AB">
                              <w:rPr>
                                <w:rFonts w:ascii="Gill Sans MT" w:hAnsi="Gill Sans MT"/>
                              </w:rPr>
                              <w:t xml:space="preserve">We recognise the importance of disabled* people to our business and the societies in which we operate.  We understand that disabled staff and students are an integral part of the University community.  Accessible, </w:t>
                            </w:r>
                            <w:proofErr w:type="gramStart"/>
                            <w:r w:rsidRPr="000007AB">
                              <w:rPr>
                                <w:rFonts w:ascii="Gill Sans MT" w:hAnsi="Gill Sans MT"/>
                              </w:rPr>
                              <w:t>inclusive</w:t>
                            </w:r>
                            <w:proofErr w:type="gramEnd"/>
                            <w:r w:rsidRPr="000007AB">
                              <w:rPr>
                                <w:rFonts w:ascii="Gill Sans MT" w:hAnsi="Gill Sans MT"/>
                              </w:rPr>
                              <w:t xml:space="preserve"> and appropriate provision is core to the values of the University. </w:t>
                            </w:r>
                          </w:p>
                          <w:p w14:paraId="38AAF112" w14:textId="77777777" w:rsidR="000007AB" w:rsidRPr="000007AB" w:rsidRDefault="000007AB" w:rsidP="00AE4F65">
                            <w:pPr>
                              <w:numPr>
                                <w:ilvl w:val="0"/>
                                <w:numId w:val="7"/>
                              </w:numPr>
                              <w:spacing w:after="0"/>
                              <w:ind w:left="714" w:hanging="357"/>
                              <w:rPr>
                                <w:rFonts w:ascii="Gill Sans MT" w:hAnsi="Gill Sans MT"/>
                              </w:rPr>
                            </w:pPr>
                            <w:r w:rsidRPr="000007AB">
                              <w:rPr>
                                <w:rFonts w:ascii="Gill Sans MT" w:hAnsi="Gill Sans MT"/>
                              </w:rPr>
                              <w:t>Disability confident employees and managers</w:t>
                            </w:r>
                          </w:p>
                          <w:p w14:paraId="10EF0706" w14:textId="77777777" w:rsidR="000007AB" w:rsidRPr="000007AB" w:rsidRDefault="000007AB" w:rsidP="00AE4F65">
                            <w:pPr>
                              <w:numPr>
                                <w:ilvl w:val="0"/>
                                <w:numId w:val="7"/>
                              </w:numPr>
                              <w:spacing w:after="0"/>
                              <w:ind w:left="714" w:hanging="357"/>
                              <w:rPr>
                                <w:rFonts w:ascii="Gill Sans MT" w:hAnsi="Gill Sans MT"/>
                              </w:rPr>
                            </w:pPr>
                            <w:r w:rsidRPr="000007AB">
                              <w:rPr>
                                <w:rFonts w:ascii="Gill Sans MT" w:hAnsi="Gill Sans MT"/>
                              </w:rPr>
                              <w:t>Robust reasonable adjustments process</w:t>
                            </w:r>
                          </w:p>
                          <w:p w14:paraId="3CED2F98" w14:textId="77777777" w:rsidR="000007AB" w:rsidRPr="000007AB" w:rsidRDefault="000007AB" w:rsidP="00AE4F65">
                            <w:pPr>
                              <w:numPr>
                                <w:ilvl w:val="0"/>
                                <w:numId w:val="7"/>
                              </w:numPr>
                              <w:spacing w:after="0"/>
                              <w:ind w:left="714" w:hanging="357"/>
                              <w:rPr>
                                <w:rFonts w:ascii="Gill Sans MT" w:hAnsi="Gill Sans MT"/>
                              </w:rPr>
                            </w:pPr>
                            <w:r w:rsidRPr="000007AB">
                              <w:rPr>
                                <w:rFonts w:ascii="Gill Sans MT" w:hAnsi="Gill Sans MT"/>
                              </w:rPr>
                              <w:t xml:space="preserve">Positive attraction, </w:t>
                            </w:r>
                            <w:proofErr w:type="gramStart"/>
                            <w:r w:rsidRPr="000007AB">
                              <w:rPr>
                                <w:rFonts w:ascii="Gill Sans MT" w:hAnsi="Gill Sans MT"/>
                              </w:rPr>
                              <w:t>recruitment</w:t>
                            </w:r>
                            <w:proofErr w:type="gramEnd"/>
                            <w:r w:rsidRPr="000007AB">
                              <w:rPr>
                                <w:rFonts w:ascii="Gill Sans MT" w:hAnsi="Gill Sans MT"/>
                              </w:rPr>
                              <w:t xml:space="preserve"> and retention of disabled people</w:t>
                            </w:r>
                          </w:p>
                          <w:p w14:paraId="7247BFD2" w14:textId="77777777" w:rsidR="000007AB" w:rsidRPr="000007AB" w:rsidRDefault="000007AB" w:rsidP="00AE4F65">
                            <w:pPr>
                              <w:numPr>
                                <w:ilvl w:val="0"/>
                                <w:numId w:val="7"/>
                              </w:numPr>
                              <w:spacing w:after="0"/>
                              <w:ind w:left="714" w:hanging="357"/>
                              <w:rPr>
                                <w:rFonts w:ascii="Gill Sans MT" w:hAnsi="Gill Sans MT"/>
                              </w:rPr>
                            </w:pPr>
                            <w:r w:rsidRPr="000007AB">
                              <w:rPr>
                                <w:rFonts w:ascii="Gill Sans MT" w:hAnsi="Gill Sans MT"/>
                              </w:rPr>
                              <w:t>Accessible and inclusive campus, with adjustments where required</w:t>
                            </w:r>
                          </w:p>
                          <w:p w14:paraId="006BC494" w14:textId="1595DD41" w:rsidR="000007AB" w:rsidRPr="000007AB" w:rsidRDefault="000007AB" w:rsidP="00AE4F65">
                            <w:pPr>
                              <w:numPr>
                                <w:ilvl w:val="0"/>
                                <w:numId w:val="7"/>
                              </w:numPr>
                              <w:spacing w:after="0"/>
                              <w:ind w:left="714" w:hanging="357"/>
                              <w:rPr>
                                <w:rFonts w:ascii="Gill Sans MT" w:hAnsi="Gill Sans MT"/>
                              </w:rPr>
                            </w:pPr>
                            <w:r w:rsidRPr="000007AB">
                              <w:rPr>
                                <w:rFonts w:ascii="Gill Sans MT" w:hAnsi="Gill Sans MT"/>
                              </w:rPr>
                              <w:t xml:space="preserve">Partnership, </w:t>
                            </w:r>
                            <w:proofErr w:type="gramStart"/>
                            <w:r w:rsidRPr="000007AB">
                              <w:rPr>
                                <w:rFonts w:ascii="Gill Sans MT" w:hAnsi="Gill Sans MT"/>
                              </w:rPr>
                              <w:t>involvement</w:t>
                            </w:r>
                            <w:proofErr w:type="gramEnd"/>
                            <w:r w:rsidRPr="000007AB">
                              <w:rPr>
                                <w:rFonts w:ascii="Gill Sans MT" w:hAnsi="Gill Sans MT"/>
                              </w:rPr>
                              <w:t xml:space="preserve"> and consultation with disabled people</w:t>
                            </w:r>
                          </w:p>
                          <w:p w14:paraId="436FF08F" w14:textId="77777777" w:rsidR="000007AB" w:rsidRPr="000007AB" w:rsidRDefault="000007AB" w:rsidP="000007AB">
                            <w:pPr>
                              <w:jc w:val="right"/>
                              <w:rPr>
                                <w:rFonts w:ascii="Gill Sans MT" w:hAnsi="Gill Sans MT"/>
                              </w:rPr>
                            </w:pPr>
                            <w:r w:rsidRPr="000007AB">
                              <w:rPr>
                                <w:rFonts w:ascii="Gill Sans MT" w:hAnsi="Gill Sans MT"/>
                              </w:rPr>
                              <w:t> *</w:t>
                            </w:r>
                            <w:proofErr w:type="gramStart"/>
                            <w:r w:rsidRPr="000007AB">
                              <w:rPr>
                                <w:rFonts w:ascii="Gill Sans MT" w:hAnsi="Gill Sans MT"/>
                              </w:rPr>
                              <w:t>disabled</w:t>
                            </w:r>
                            <w:proofErr w:type="gramEnd"/>
                            <w:r w:rsidRPr="000007AB">
                              <w:rPr>
                                <w:rFonts w:ascii="Gill Sans MT" w:hAnsi="Gill Sans MT"/>
                              </w:rPr>
                              <w:t>, neurodiverse and those with long-term conditions</w:t>
                            </w:r>
                          </w:p>
                          <w:p w14:paraId="6E52E00B" w14:textId="77777777" w:rsidR="000007AB" w:rsidRDefault="000007AB" w:rsidP="000007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D6E43" id="Rectangle 18" o:spid="_x0000_s1026" style="position:absolute;margin-left:-20.5pt;margin-top:.9pt;width:736pt;height:1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" fillcolor="#34164a" strokecolor="#1f4d78 [1604]" strokeweight="1pt">
                <v:textbox>
                  <w:txbxContent>
                    <w:p w14:paraId="67FC699E" w14:textId="77777777" w:rsidR="009E0093" w:rsidRPr="009E0093" w:rsidRDefault="009E0093" w:rsidP="00573755">
                      <w:pPr>
                        <w:rPr>
                          <w:rFonts w:ascii="Aharoni" w:hAnsi="Aharoni" w:cs="Aharoni"/>
                          <w:sz w:val="4"/>
                          <w:szCs w:val="4"/>
                        </w:rPr>
                      </w:pPr>
                    </w:p>
                    <w:p w14:paraId="1FF97ECC" w14:textId="08E25C5F" w:rsidR="000007AB" w:rsidRPr="000007AB" w:rsidRDefault="000007AB" w:rsidP="00573755">
                      <w:pPr>
                        <w:rPr>
                          <w:rFonts w:ascii="Aharoni" w:hAnsi="Aharoni" w:cs="Aharoni"/>
                          <w:sz w:val="32"/>
                          <w:szCs w:val="32"/>
                        </w:rPr>
                      </w:pPr>
                      <w:r w:rsidRPr="000007AB">
                        <w:rPr>
                          <w:rFonts w:ascii="Aharoni" w:hAnsi="Aharoni" w:cs="Aharoni" w:hint="cs"/>
                          <w:sz w:val="32"/>
                          <w:szCs w:val="32"/>
                        </w:rPr>
                        <w:t xml:space="preserve">Our </w:t>
                      </w:r>
                      <w:r w:rsidR="009D77C9">
                        <w:rPr>
                          <w:rFonts w:ascii="Aharoni" w:hAnsi="Aharoni" w:cs="Aharoni"/>
                          <w:sz w:val="32"/>
                          <w:szCs w:val="32"/>
                        </w:rPr>
                        <w:t>C</w:t>
                      </w:r>
                      <w:r w:rsidRPr="000007AB">
                        <w:rPr>
                          <w:rFonts w:ascii="Aharoni" w:hAnsi="Aharoni" w:cs="Aharoni" w:hint="cs"/>
                          <w:sz w:val="32"/>
                          <w:szCs w:val="32"/>
                        </w:rPr>
                        <w:t xml:space="preserve">ommitment </w:t>
                      </w:r>
                    </w:p>
                    <w:p w14:paraId="418223F9" w14:textId="77777777" w:rsidR="000007AB" w:rsidRPr="000007AB" w:rsidRDefault="000007AB" w:rsidP="000007AB">
                      <w:pPr>
                        <w:rPr>
                          <w:rFonts w:ascii="Gill Sans MT" w:hAnsi="Gill Sans MT"/>
                        </w:rPr>
                      </w:pPr>
                      <w:r w:rsidRPr="000007AB">
                        <w:rPr>
                          <w:rFonts w:ascii="Gill Sans MT" w:hAnsi="Gill Sans MT"/>
                        </w:rPr>
                        <w:t xml:space="preserve">We recognise the importance of disabled* people to our business and the societies in which we operate.  We understand that disabled staff and students are an integral part of the University community.  Accessible, </w:t>
                      </w:r>
                      <w:proofErr w:type="gramStart"/>
                      <w:r w:rsidRPr="000007AB">
                        <w:rPr>
                          <w:rFonts w:ascii="Gill Sans MT" w:hAnsi="Gill Sans MT"/>
                        </w:rPr>
                        <w:t>inclusive</w:t>
                      </w:r>
                      <w:proofErr w:type="gramEnd"/>
                      <w:r w:rsidRPr="000007AB">
                        <w:rPr>
                          <w:rFonts w:ascii="Gill Sans MT" w:hAnsi="Gill Sans MT"/>
                        </w:rPr>
                        <w:t xml:space="preserve"> and appropriate provision is core to the values of the University. </w:t>
                      </w:r>
                    </w:p>
                    <w:p w14:paraId="38AAF112" w14:textId="77777777" w:rsidR="000007AB" w:rsidRPr="000007AB" w:rsidRDefault="000007AB" w:rsidP="00AE4F65">
                      <w:pPr>
                        <w:numPr>
                          <w:ilvl w:val="0"/>
                          <w:numId w:val="7"/>
                        </w:numPr>
                        <w:spacing w:after="0"/>
                        <w:ind w:left="714" w:hanging="357"/>
                        <w:rPr>
                          <w:rFonts w:ascii="Gill Sans MT" w:hAnsi="Gill Sans MT"/>
                        </w:rPr>
                      </w:pPr>
                      <w:r w:rsidRPr="000007AB">
                        <w:rPr>
                          <w:rFonts w:ascii="Gill Sans MT" w:hAnsi="Gill Sans MT"/>
                        </w:rPr>
                        <w:t>Disability confident employees and managers</w:t>
                      </w:r>
                    </w:p>
                    <w:p w14:paraId="10EF0706" w14:textId="77777777" w:rsidR="000007AB" w:rsidRPr="000007AB" w:rsidRDefault="000007AB" w:rsidP="00AE4F65">
                      <w:pPr>
                        <w:numPr>
                          <w:ilvl w:val="0"/>
                          <w:numId w:val="7"/>
                        </w:numPr>
                        <w:spacing w:after="0"/>
                        <w:ind w:left="714" w:hanging="357"/>
                        <w:rPr>
                          <w:rFonts w:ascii="Gill Sans MT" w:hAnsi="Gill Sans MT"/>
                        </w:rPr>
                      </w:pPr>
                      <w:r w:rsidRPr="000007AB">
                        <w:rPr>
                          <w:rFonts w:ascii="Gill Sans MT" w:hAnsi="Gill Sans MT"/>
                        </w:rPr>
                        <w:t>Robust reasonable adjustments process</w:t>
                      </w:r>
                    </w:p>
                    <w:p w14:paraId="3CED2F98" w14:textId="77777777" w:rsidR="000007AB" w:rsidRPr="000007AB" w:rsidRDefault="000007AB" w:rsidP="00AE4F65">
                      <w:pPr>
                        <w:numPr>
                          <w:ilvl w:val="0"/>
                          <w:numId w:val="7"/>
                        </w:numPr>
                        <w:spacing w:after="0"/>
                        <w:ind w:left="714" w:hanging="357"/>
                        <w:rPr>
                          <w:rFonts w:ascii="Gill Sans MT" w:hAnsi="Gill Sans MT"/>
                        </w:rPr>
                      </w:pPr>
                      <w:r w:rsidRPr="000007AB">
                        <w:rPr>
                          <w:rFonts w:ascii="Gill Sans MT" w:hAnsi="Gill Sans MT"/>
                        </w:rPr>
                        <w:t xml:space="preserve">Positive attraction, </w:t>
                      </w:r>
                      <w:proofErr w:type="gramStart"/>
                      <w:r w:rsidRPr="000007AB">
                        <w:rPr>
                          <w:rFonts w:ascii="Gill Sans MT" w:hAnsi="Gill Sans MT"/>
                        </w:rPr>
                        <w:t>recruitment</w:t>
                      </w:r>
                      <w:proofErr w:type="gramEnd"/>
                      <w:r w:rsidRPr="000007AB">
                        <w:rPr>
                          <w:rFonts w:ascii="Gill Sans MT" w:hAnsi="Gill Sans MT"/>
                        </w:rPr>
                        <w:t xml:space="preserve"> and retention of disabled people</w:t>
                      </w:r>
                    </w:p>
                    <w:p w14:paraId="7247BFD2" w14:textId="77777777" w:rsidR="000007AB" w:rsidRPr="000007AB" w:rsidRDefault="000007AB" w:rsidP="00AE4F65">
                      <w:pPr>
                        <w:numPr>
                          <w:ilvl w:val="0"/>
                          <w:numId w:val="7"/>
                        </w:numPr>
                        <w:spacing w:after="0"/>
                        <w:ind w:left="714" w:hanging="357"/>
                        <w:rPr>
                          <w:rFonts w:ascii="Gill Sans MT" w:hAnsi="Gill Sans MT"/>
                        </w:rPr>
                      </w:pPr>
                      <w:r w:rsidRPr="000007AB">
                        <w:rPr>
                          <w:rFonts w:ascii="Gill Sans MT" w:hAnsi="Gill Sans MT"/>
                        </w:rPr>
                        <w:t>Accessible and inclusive campus, with adjustments where required</w:t>
                      </w:r>
                    </w:p>
                    <w:p w14:paraId="006BC494" w14:textId="1595DD41" w:rsidR="000007AB" w:rsidRPr="000007AB" w:rsidRDefault="000007AB" w:rsidP="00AE4F65">
                      <w:pPr>
                        <w:numPr>
                          <w:ilvl w:val="0"/>
                          <w:numId w:val="7"/>
                        </w:numPr>
                        <w:spacing w:after="0"/>
                        <w:ind w:left="714" w:hanging="357"/>
                        <w:rPr>
                          <w:rFonts w:ascii="Gill Sans MT" w:hAnsi="Gill Sans MT"/>
                        </w:rPr>
                      </w:pPr>
                      <w:r w:rsidRPr="000007AB">
                        <w:rPr>
                          <w:rFonts w:ascii="Gill Sans MT" w:hAnsi="Gill Sans MT"/>
                        </w:rPr>
                        <w:t xml:space="preserve">Partnership, </w:t>
                      </w:r>
                      <w:proofErr w:type="gramStart"/>
                      <w:r w:rsidRPr="000007AB">
                        <w:rPr>
                          <w:rFonts w:ascii="Gill Sans MT" w:hAnsi="Gill Sans MT"/>
                        </w:rPr>
                        <w:t>involvement</w:t>
                      </w:r>
                      <w:proofErr w:type="gramEnd"/>
                      <w:r w:rsidRPr="000007AB">
                        <w:rPr>
                          <w:rFonts w:ascii="Gill Sans MT" w:hAnsi="Gill Sans MT"/>
                        </w:rPr>
                        <w:t xml:space="preserve"> and consultation with disabled people</w:t>
                      </w:r>
                    </w:p>
                    <w:p w14:paraId="436FF08F" w14:textId="77777777" w:rsidR="000007AB" w:rsidRPr="000007AB" w:rsidRDefault="000007AB" w:rsidP="000007AB">
                      <w:pPr>
                        <w:jc w:val="right"/>
                        <w:rPr>
                          <w:rFonts w:ascii="Gill Sans MT" w:hAnsi="Gill Sans MT"/>
                        </w:rPr>
                      </w:pPr>
                      <w:r w:rsidRPr="000007AB">
                        <w:rPr>
                          <w:rFonts w:ascii="Gill Sans MT" w:hAnsi="Gill Sans MT"/>
                        </w:rPr>
                        <w:t> *</w:t>
                      </w:r>
                      <w:proofErr w:type="gramStart"/>
                      <w:r w:rsidRPr="000007AB">
                        <w:rPr>
                          <w:rFonts w:ascii="Gill Sans MT" w:hAnsi="Gill Sans MT"/>
                        </w:rPr>
                        <w:t>disabled</w:t>
                      </w:r>
                      <w:proofErr w:type="gramEnd"/>
                      <w:r w:rsidRPr="000007AB">
                        <w:rPr>
                          <w:rFonts w:ascii="Gill Sans MT" w:hAnsi="Gill Sans MT"/>
                        </w:rPr>
                        <w:t>, neurodiverse and those with long-term conditions</w:t>
                      </w:r>
                    </w:p>
                    <w:p w14:paraId="6E52E00B" w14:textId="77777777" w:rsidR="000007AB" w:rsidRDefault="000007AB" w:rsidP="000007AB"/>
                  </w:txbxContent>
                </v:textbox>
              </v:rect>
            </w:pict>
          </mc:Fallback>
        </mc:AlternateContent>
      </w:r>
    </w:p>
    <w:p w14:paraId="0BBA8F59" w14:textId="03C56F64" w:rsidR="0004070F" w:rsidRDefault="0004070F" w:rsidP="00CF5A4D">
      <w:pPr>
        <w:rPr>
          <w:rFonts w:ascii="Arial" w:hAnsi="Arial" w:cs="Arial"/>
          <w:color w:val="4D5156"/>
          <w:sz w:val="21"/>
          <w:szCs w:val="21"/>
          <w:shd w:val="clear" w:color="auto" w:fill="FFFFFF"/>
        </w:rPr>
      </w:pPr>
    </w:p>
    <w:p w14:paraId="49DA4E54" w14:textId="0CAC520B" w:rsidR="00DF3294" w:rsidRDefault="00DF3294" w:rsidP="00CF5A4D">
      <w:pPr>
        <w:rPr>
          <w:rFonts w:ascii="Arial" w:hAnsi="Arial" w:cs="Arial"/>
          <w:color w:val="4D5156"/>
          <w:sz w:val="21"/>
          <w:szCs w:val="21"/>
          <w:shd w:val="clear" w:color="auto" w:fill="FFFFFF"/>
        </w:rPr>
      </w:pPr>
    </w:p>
    <w:p w14:paraId="159BEFB9" w14:textId="1A484741" w:rsidR="00DF3294" w:rsidRDefault="00DF3294" w:rsidP="00CF5A4D">
      <w:pPr>
        <w:rPr>
          <w:rFonts w:ascii="Arial" w:hAnsi="Arial" w:cs="Arial"/>
          <w:color w:val="4D5156"/>
          <w:sz w:val="21"/>
          <w:szCs w:val="21"/>
          <w:shd w:val="clear" w:color="auto" w:fill="FFFFFF"/>
        </w:rPr>
      </w:pPr>
    </w:p>
    <w:p w14:paraId="61E2412F" w14:textId="72A2C37A" w:rsidR="00DF3294" w:rsidRDefault="00DF3294" w:rsidP="00CF5A4D">
      <w:pPr>
        <w:rPr>
          <w:rFonts w:ascii="Arial" w:hAnsi="Arial" w:cs="Arial"/>
          <w:color w:val="4D5156"/>
          <w:sz w:val="21"/>
          <w:szCs w:val="21"/>
          <w:shd w:val="clear" w:color="auto" w:fill="FFFFFF"/>
        </w:rPr>
      </w:pPr>
    </w:p>
    <w:p w14:paraId="69321D59" w14:textId="429CCD41" w:rsidR="00DF3294" w:rsidRDefault="00DF3294" w:rsidP="00CF5A4D">
      <w:pPr>
        <w:rPr>
          <w:rFonts w:ascii="Arial" w:hAnsi="Arial" w:cs="Arial"/>
          <w:color w:val="4D5156"/>
          <w:sz w:val="21"/>
          <w:szCs w:val="21"/>
          <w:shd w:val="clear" w:color="auto" w:fill="FFFFFF"/>
        </w:rPr>
      </w:pPr>
    </w:p>
    <w:p w14:paraId="147AFC00" w14:textId="4D22471E" w:rsidR="00DF3294" w:rsidRDefault="00DF3294" w:rsidP="00CF5A4D">
      <w:pPr>
        <w:rPr>
          <w:rFonts w:ascii="Arial" w:hAnsi="Arial" w:cs="Arial"/>
          <w:color w:val="4D5156"/>
          <w:sz w:val="21"/>
          <w:szCs w:val="21"/>
          <w:shd w:val="clear" w:color="auto" w:fill="FFFFFF"/>
        </w:rPr>
      </w:pPr>
    </w:p>
    <w:p w14:paraId="763BB979" w14:textId="41961806" w:rsidR="001C776F" w:rsidRDefault="001C776F" w:rsidP="00CF5A4D">
      <w:pPr>
        <w:rPr>
          <w:rFonts w:ascii="Arial" w:hAnsi="Arial" w:cs="Arial"/>
          <w:color w:val="4D5156"/>
          <w:sz w:val="21"/>
          <w:szCs w:val="21"/>
          <w:shd w:val="clear" w:color="auto" w:fill="FFFFFF"/>
        </w:rPr>
      </w:pPr>
    </w:p>
    <w:p w14:paraId="7C737006" w14:textId="77777777" w:rsidR="00601C00" w:rsidRPr="00BE77BD" w:rsidRDefault="00601C00" w:rsidP="00CF5A4D">
      <w:pPr>
        <w:rPr>
          <w:rFonts w:ascii="Arial" w:hAnsi="Arial" w:cs="Arial"/>
          <w:color w:val="4D5156"/>
          <w:sz w:val="21"/>
          <w:szCs w:val="21"/>
          <w:shd w:val="clear" w:color="auto" w:fill="FFFFFF"/>
        </w:rPr>
      </w:pPr>
    </w:p>
    <w:tbl>
      <w:tblPr>
        <w:tblStyle w:val="TableGrid"/>
        <w:tblW w:w="14743" w:type="dxa"/>
        <w:tblInd w:w="-431" w:type="dxa"/>
        <w:tblLayout w:type="fixed"/>
        <w:tblLook w:val="04A0" w:firstRow="1" w:lastRow="0" w:firstColumn="1" w:lastColumn="0" w:noHBand="0" w:noVBand="1"/>
      </w:tblPr>
      <w:tblGrid>
        <w:gridCol w:w="460"/>
        <w:gridCol w:w="12157"/>
        <w:gridCol w:w="2126"/>
      </w:tblGrid>
      <w:tr w:rsidR="00601C00" w:rsidRPr="00806F75" w14:paraId="66617F3A" w14:textId="77777777" w:rsidTr="00601C00">
        <w:trPr>
          <w:trHeight w:val="58"/>
        </w:trPr>
        <w:tc>
          <w:tcPr>
            <w:tcW w:w="460" w:type="dxa"/>
            <w:shd w:val="clear" w:color="auto" w:fill="CCCCFF"/>
          </w:tcPr>
          <w:p w14:paraId="6C3A031E" w14:textId="1692D50A" w:rsidR="00601C00" w:rsidRPr="00806F75" w:rsidRDefault="00601C00" w:rsidP="007B4580">
            <w:pPr>
              <w:rPr>
                <w:b/>
                <w:sz w:val="18"/>
                <w:szCs w:val="18"/>
              </w:rPr>
            </w:pPr>
            <w:r>
              <w:rPr>
                <w:b/>
                <w:sz w:val="18"/>
                <w:szCs w:val="18"/>
              </w:rPr>
              <w:t>1</w:t>
            </w:r>
          </w:p>
        </w:tc>
        <w:tc>
          <w:tcPr>
            <w:tcW w:w="12157" w:type="dxa"/>
            <w:shd w:val="clear" w:color="auto" w:fill="CCCCFF"/>
          </w:tcPr>
          <w:p w14:paraId="03D5F807" w14:textId="725461EB" w:rsidR="00601C00" w:rsidRDefault="00601C00" w:rsidP="00AE4F65">
            <w:r w:rsidRPr="008828C3">
              <w:rPr>
                <w:b/>
              </w:rPr>
              <w:t>Disability confidence and know how</w:t>
            </w:r>
            <w:r w:rsidRPr="008828C3">
              <w:t xml:space="preserve"> </w:t>
            </w:r>
            <w:r>
              <w:t xml:space="preserve">                                                                                                                           </w:t>
            </w:r>
          </w:p>
          <w:p w14:paraId="08968E9D" w14:textId="24CA66C9" w:rsidR="00601C00" w:rsidRPr="008828C3" w:rsidRDefault="00601C00" w:rsidP="00AE4F65">
            <w:r w:rsidRPr="00806F75">
              <w:rPr>
                <w:b/>
                <w:sz w:val="18"/>
                <w:szCs w:val="18"/>
              </w:rPr>
              <w:t>Section owner:</w:t>
            </w:r>
            <w:r>
              <w:rPr>
                <w:b/>
                <w:sz w:val="18"/>
                <w:szCs w:val="18"/>
              </w:rPr>
              <w:t xml:space="preserve"> </w:t>
            </w:r>
            <w:r w:rsidRPr="00806F75">
              <w:rPr>
                <w:b/>
                <w:sz w:val="18"/>
                <w:szCs w:val="18"/>
              </w:rPr>
              <w:t>DASG, EDI</w:t>
            </w:r>
          </w:p>
          <w:p w14:paraId="12E9C221" w14:textId="2B50E1D4" w:rsidR="00601C00" w:rsidRPr="00AE4F65" w:rsidRDefault="00601C00" w:rsidP="007B4580">
            <w:pPr>
              <w:rPr>
                <w:sz w:val="18"/>
                <w:szCs w:val="18"/>
              </w:rPr>
            </w:pPr>
            <w:r w:rsidRPr="007B4580">
              <w:rPr>
                <w:sz w:val="18"/>
                <w:szCs w:val="18"/>
              </w:rPr>
              <w:t xml:space="preserve">We </w:t>
            </w:r>
            <w:r>
              <w:rPr>
                <w:sz w:val="18"/>
                <w:szCs w:val="18"/>
              </w:rPr>
              <w:t xml:space="preserve">will </w:t>
            </w:r>
            <w:r w:rsidRPr="007B4580">
              <w:rPr>
                <w:sz w:val="18"/>
                <w:szCs w:val="18"/>
              </w:rPr>
              <w:t xml:space="preserve">equip our employees so that they understand our commitment to best practice and are confident interacting with disabled people, knowing what to do and how to do it. We will work to the industry standards of best practice to ensure an inclusive environment for all those with a disability.   </w:t>
            </w:r>
          </w:p>
        </w:tc>
        <w:tc>
          <w:tcPr>
            <w:tcW w:w="2126" w:type="dxa"/>
            <w:shd w:val="clear" w:color="auto" w:fill="CCCCFF"/>
          </w:tcPr>
          <w:p w14:paraId="4A39168C" w14:textId="3BCF4897" w:rsidR="00601C00" w:rsidRPr="003C2697" w:rsidRDefault="00601C00" w:rsidP="007B4580">
            <w:pPr>
              <w:jc w:val="center"/>
              <w:rPr>
                <w:b/>
                <w:sz w:val="18"/>
                <w:szCs w:val="18"/>
              </w:rPr>
            </w:pPr>
            <w:r>
              <w:rPr>
                <w:b/>
                <w:sz w:val="18"/>
                <w:szCs w:val="18"/>
              </w:rPr>
              <w:t>Responsible</w:t>
            </w:r>
          </w:p>
        </w:tc>
      </w:tr>
      <w:tr w:rsidR="00601C00" w:rsidRPr="00806F75" w14:paraId="17B447B8" w14:textId="77777777" w:rsidTr="00601C00">
        <w:trPr>
          <w:trHeight w:val="614"/>
        </w:trPr>
        <w:tc>
          <w:tcPr>
            <w:tcW w:w="460" w:type="dxa"/>
            <w:shd w:val="clear" w:color="auto" w:fill="auto"/>
          </w:tcPr>
          <w:p w14:paraId="5A4C4ED7" w14:textId="77777777" w:rsidR="00601C00" w:rsidRPr="00806F75" w:rsidRDefault="00601C00" w:rsidP="00625125">
            <w:pPr>
              <w:rPr>
                <w:sz w:val="18"/>
                <w:szCs w:val="18"/>
              </w:rPr>
            </w:pPr>
            <w:r w:rsidRPr="00806F75">
              <w:rPr>
                <w:sz w:val="18"/>
                <w:szCs w:val="18"/>
              </w:rPr>
              <w:t>A</w:t>
            </w:r>
          </w:p>
        </w:tc>
        <w:tc>
          <w:tcPr>
            <w:tcW w:w="12157" w:type="dxa"/>
          </w:tcPr>
          <w:p w14:paraId="6E88A4D1" w14:textId="2952A78E" w:rsidR="00601C00" w:rsidRDefault="00601C00" w:rsidP="00625125">
            <w:pPr>
              <w:rPr>
                <w:sz w:val="18"/>
                <w:szCs w:val="18"/>
              </w:rPr>
            </w:pPr>
            <w:r w:rsidRPr="00806F75">
              <w:rPr>
                <w:sz w:val="18"/>
                <w:szCs w:val="18"/>
              </w:rPr>
              <w:t xml:space="preserve">To offer good quality guidance, best practice checklists, information and training for staff, </w:t>
            </w:r>
            <w:proofErr w:type="gramStart"/>
            <w:r w:rsidRPr="00806F75">
              <w:rPr>
                <w:sz w:val="18"/>
                <w:szCs w:val="18"/>
              </w:rPr>
              <w:t>students</w:t>
            </w:r>
            <w:proofErr w:type="gramEnd"/>
            <w:r w:rsidRPr="00806F75">
              <w:rPr>
                <w:sz w:val="18"/>
                <w:szCs w:val="18"/>
              </w:rPr>
              <w:t xml:space="preserve"> and visitors to meet legal requirements</w:t>
            </w:r>
            <w:r>
              <w:rPr>
                <w:sz w:val="18"/>
                <w:szCs w:val="18"/>
              </w:rPr>
              <w:t>.</w:t>
            </w:r>
          </w:p>
          <w:p w14:paraId="6077EED8" w14:textId="5007D379" w:rsidR="00601C00" w:rsidRDefault="00601C00" w:rsidP="00625125">
            <w:pPr>
              <w:rPr>
                <w:sz w:val="18"/>
                <w:szCs w:val="18"/>
              </w:rPr>
            </w:pPr>
            <w:r w:rsidRPr="00806F75">
              <w:rPr>
                <w:sz w:val="18"/>
                <w:szCs w:val="18"/>
              </w:rPr>
              <w:t>Launch Surrey Sunflower Initiative and continue to promote to provide campaign platform for understanding and supporting people with hidden disabilities.</w:t>
            </w:r>
          </w:p>
          <w:p w14:paraId="5B484198" w14:textId="58A6C0A1" w:rsidR="00601C00" w:rsidRPr="00806F75" w:rsidRDefault="00601C00" w:rsidP="00625125">
            <w:pPr>
              <w:rPr>
                <w:sz w:val="18"/>
                <w:szCs w:val="18"/>
              </w:rPr>
            </w:pPr>
          </w:p>
        </w:tc>
        <w:tc>
          <w:tcPr>
            <w:tcW w:w="2126" w:type="dxa"/>
          </w:tcPr>
          <w:p w14:paraId="65BD8EB3" w14:textId="1038CAAA" w:rsidR="00601C00" w:rsidRPr="00806F75" w:rsidRDefault="00601C00" w:rsidP="00625125">
            <w:pPr>
              <w:rPr>
                <w:sz w:val="18"/>
                <w:szCs w:val="18"/>
              </w:rPr>
            </w:pPr>
            <w:r w:rsidRPr="00806F75">
              <w:rPr>
                <w:i/>
                <w:sz w:val="18"/>
                <w:szCs w:val="18"/>
              </w:rPr>
              <w:t>DASG and EDI Team</w:t>
            </w:r>
          </w:p>
        </w:tc>
      </w:tr>
      <w:tr w:rsidR="00601C00" w:rsidRPr="00806F75" w14:paraId="6D20A6E3" w14:textId="77777777" w:rsidTr="00601C00">
        <w:trPr>
          <w:trHeight w:val="642"/>
        </w:trPr>
        <w:tc>
          <w:tcPr>
            <w:tcW w:w="460" w:type="dxa"/>
            <w:shd w:val="clear" w:color="auto" w:fill="CCCCFF"/>
          </w:tcPr>
          <w:p w14:paraId="7A302A7E" w14:textId="462D8065" w:rsidR="00601C00" w:rsidRPr="00806F75" w:rsidRDefault="00601C00" w:rsidP="00851A8E">
            <w:pPr>
              <w:tabs>
                <w:tab w:val="left" w:pos="12492"/>
              </w:tabs>
              <w:rPr>
                <w:b/>
                <w:sz w:val="18"/>
                <w:szCs w:val="18"/>
              </w:rPr>
            </w:pPr>
            <w:r>
              <w:rPr>
                <w:b/>
                <w:sz w:val="18"/>
                <w:szCs w:val="18"/>
              </w:rPr>
              <w:t>2</w:t>
            </w:r>
          </w:p>
        </w:tc>
        <w:tc>
          <w:tcPr>
            <w:tcW w:w="12157" w:type="dxa"/>
            <w:shd w:val="clear" w:color="auto" w:fill="CCCCFF"/>
          </w:tcPr>
          <w:p w14:paraId="7B9E7541" w14:textId="77777777" w:rsidR="00601C00" w:rsidRDefault="00601C00" w:rsidP="00851A8E">
            <w:pPr>
              <w:rPr>
                <w:b/>
              </w:rPr>
            </w:pPr>
            <w:r w:rsidRPr="008828C3">
              <w:rPr>
                <w:b/>
              </w:rPr>
              <w:t xml:space="preserve">Adjustments </w:t>
            </w:r>
            <w:r>
              <w:rPr>
                <w:b/>
              </w:rPr>
              <w:t xml:space="preserve">                                                                                </w:t>
            </w:r>
          </w:p>
          <w:p w14:paraId="24DB1D02" w14:textId="090535C1" w:rsidR="00601C00" w:rsidRPr="008828C3" w:rsidRDefault="00601C00" w:rsidP="00851A8E">
            <w:pPr>
              <w:rPr>
                <w:b/>
              </w:rPr>
            </w:pPr>
            <w:r w:rsidRPr="00806F75">
              <w:rPr>
                <w:b/>
                <w:sz w:val="18"/>
                <w:szCs w:val="18"/>
              </w:rPr>
              <w:t>Section owner:</w:t>
            </w:r>
            <w:r>
              <w:rPr>
                <w:b/>
                <w:sz w:val="18"/>
                <w:szCs w:val="18"/>
              </w:rPr>
              <w:t xml:space="preserve"> </w:t>
            </w:r>
            <w:r w:rsidRPr="00806F75">
              <w:rPr>
                <w:b/>
                <w:sz w:val="18"/>
                <w:szCs w:val="18"/>
              </w:rPr>
              <w:t>HR Lead, DASG</w:t>
            </w:r>
          </w:p>
          <w:p w14:paraId="04F4ABAC" w14:textId="397DEE8B" w:rsidR="00601C00" w:rsidRPr="00806F75" w:rsidRDefault="00601C00" w:rsidP="00851A8E">
            <w:pPr>
              <w:rPr>
                <w:b/>
                <w:sz w:val="18"/>
                <w:szCs w:val="18"/>
              </w:rPr>
            </w:pPr>
            <w:r w:rsidRPr="00806F75">
              <w:rPr>
                <w:sz w:val="18"/>
                <w:szCs w:val="18"/>
              </w:rPr>
              <w:t>We anticipate the needs of disabled people and have a robust process for making any reasonable adjustme</w:t>
            </w:r>
            <w:r w:rsidRPr="00851A8E">
              <w:rPr>
                <w:sz w:val="18"/>
                <w:szCs w:val="18"/>
              </w:rPr>
              <w:t>nts which might be needed by individuals to ensure an inclusive working and study environment.</w:t>
            </w:r>
          </w:p>
        </w:tc>
        <w:tc>
          <w:tcPr>
            <w:tcW w:w="2126" w:type="dxa"/>
            <w:shd w:val="clear" w:color="auto" w:fill="CCCCFF"/>
          </w:tcPr>
          <w:p w14:paraId="143E5374" w14:textId="6B98EDEA" w:rsidR="00601C00" w:rsidRPr="00806F75" w:rsidRDefault="00601C00" w:rsidP="00851A8E">
            <w:pPr>
              <w:jc w:val="center"/>
              <w:rPr>
                <w:b/>
                <w:sz w:val="18"/>
                <w:szCs w:val="18"/>
              </w:rPr>
            </w:pPr>
            <w:r>
              <w:rPr>
                <w:b/>
                <w:sz w:val="18"/>
                <w:szCs w:val="18"/>
              </w:rPr>
              <w:t>Responsible</w:t>
            </w:r>
          </w:p>
        </w:tc>
      </w:tr>
      <w:tr w:rsidR="00601C00" w:rsidRPr="00806F75" w14:paraId="59219E3B" w14:textId="77777777" w:rsidTr="00601C00">
        <w:tc>
          <w:tcPr>
            <w:tcW w:w="460" w:type="dxa"/>
            <w:shd w:val="clear" w:color="auto" w:fill="auto"/>
          </w:tcPr>
          <w:p w14:paraId="7439A27E" w14:textId="77777777" w:rsidR="00601C00" w:rsidRPr="00806F75" w:rsidRDefault="00601C00" w:rsidP="009934CA">
            <w:pPr>
              <w:rPr>
                <w:sz w:val="18"/>
                <w:szCs w:val="18"/>
              </w:rPr>
            </w:pPr>
            <w:r w:rsidRPr="00806F75">
              <w:rPr>
                <w:sz w:val="18"/>
                <w:szCs w:val="18"/>
              </w:rPr>
              <w:t>A</w:t>
            </w:r>
          </w:p>
        </w:tc>
        <w:tc>
          <w:tcPr>
            <w:tcW w:w="12157" w:type="dxa"/>
          </w:tcPr>
          <w:p w14:paraId="655CA2EF" w14:textId="77777777" w:rsidR="00601C00" w:rsidRDefault="00601C00" w:rsidP="009934CA">
            <w:pPr>
              <w:rPr>
                <w:sz w:val="18"/>
                <w:szCs w:val="18"/>
              </w:rPr>
            </w:pPr>
            <w:r w:rsidRPr="00806F75">
              <w:rPr>
                <w:sz w:val="18"/>
                <w:szCs w:val="18"/>
              </w:rPr>
              <w:t xml:space="preserve">To ensure that policies/processes are in place and easily accessible to all to provide the relevant information and guidance for workplace </w:t>
            </w:r>
            <w:r>
              <w:rPr>
                <w:sz w:val="18"/>
                <w:szCs w:val="18"/>
              </w:rPr>
              <w:t xml:space="preserve">and study </w:t>
            </w:r>
            <w:r w:rsidRPr="00806F75">
              <w:rPr>
                <w:sz w:val="18"/>
                <w:szCs w:val="18"/>
              </w:rPr>
              <w:t>adjustments including physical (</w:t>
            </w:r>
            <w:proofErr w:type="gramStart"/>
            <w:r w:rsidRPr="00806F75">
              <w:rPr>
                <w:sz w:val="18"/>
                <w:szCs w:val="18"/>
              </w:rPr>
              <w:t>e.g.</w:t>
            </w:r>
            <w:proofErr w:type="gramEnd"/>
            <w:r w:rsidRPr="00806F75">
              <w:rPr>
                <w:sz w:val="18"/>
                <w:szCs w:val="18"/>
              </w:rPr>
              <w:t xml:space="preserve"> IT equipment, specialist equipment, PEEP) and non-physical (e.g. flexible working) and that these are accessible to all. </w:t>
            </w:r>
          </w:p>
          <w:p w14:paraId="7D473D79" w14:textId="77777777" w:rsidR="00601C00" w:rsidRDefault="00601C00" w:rsidP="009934CA">
            <w:pPr>
              <w:rPr>
                <w:sz w:val="18"/>
                <w:szCs w:val="18"/>
              </w:rPr>
            </w:pPr>
          </w:p>
          <w:p w14:paraId="4FEA5FCA" w14:textId="0D908B93" w:rsidR="00601C00" w:rsidRPr="00806F75" w:rsidRDefault="00601C00" w:rsidP="009934CA">
            <w:pPr>
              <w:rPr>
                <w:sz w:val="18"/>
                <w:szCs w:val="18"/>
              </w:rPr>
            </w:pPr>
          </w:p>
        </w:tc>
        <w:tc>
          <w:tcPr>
            <w:tcW w:w="2126" w:type="dxa"/>
          </w:tcPr>
          <w:p w14:paraId="45A5BA78" w14:textId="09D852DF" w:rsidR="00601C00" w:rsidRPr="00806F75" w:rsidRDefault="00601C00" w:rsidP="009934CA">
            <w:pPr>
              <w:rPr>
                <w:sz w:val="18"/>
                <w:szCs w:val="18"/>
              </w:rPr>
            </w:pPr>
            <w:r w:rsidRPr="00806F75">
              <w:rPr>
                <w:i/>
                <w:sz w:val="18"/>
                <w:szCs w:val="18"/>
              </w:rPr>
              <w:t xml:space="preserve">HR Lead, </w:t>
            </w:r>
            <w:r>
              <w:rPr>
                <w:i/>
                <w:sz w:val="18"/>
                <w:szCs w:val="18"/>
              </w:rPr>
              <w:t xml:space="preserve">DNS, </w:t>
            </w:r>
            <w:r w:rsidRPr="00806F75">
              <w:rPr>
                <w:i/>
                <w:sz w:val="18"/>
                <w:szCs w:val="18"/>
              </w:rPr>
              <w:t>DASG</w:t>
            </w:r>
          </w:p>
        </w:tc>
      </w:tr>
      <w:tr w:rsidR="00601C00" w:rsidRPr="00806F75" w14:paraId="4313BC89" w14:textId="77777777" w:rsidTr="00601C00">
        <w:trPr>
          <w:trHeight w:val="983"/>
        </w:trPr>
        <w:tc>
          <w:tcPr>
            <w:tcW w:w="460" w:type="dxa"/>
            <w:shd w:val="clear" w:color="auto" w:fill="auto"/>
          </w:tcPr>
          <w:p w14:paraId="79C0347E" w14:textId="77777777" w:rsidR="00601C00" w:rsidRPr="00806F75" w:rsidRDefault="00601C00" w:rsidP="009934CA">
            <w:pPr>
              <w:rPr>
                <w:sz w:val="18"/>
                <w:szCs w:val="18"/>
              </w:rPr>
            </w:pPr>
            <w:r w:rsidRPr="00806F75">
              <w:rPr>
                <w:sz w:val="18"/>
                <w:szCs w:val="18"/>
              </w:rPr>
              <w:t>B</w:t>
            </w:r>
          </w:p>
          <w:p w14:paraId="5DAAB7AA" w14:textId="77777777" w:rsidR="00601C00" w:rsidRPr="00806F75" w:rsidRDefault="00601C00" w:rsidP="00143C20">
            <w:pPr>
              <w:rPr>
                <w:sz w:val="18"/>
                <w:szCs w:val="18"/>
              </w:rPr>
            </w:pPr>
          </w:p>
        </w:tc>
        <w:tc>
          <w:tcPr>
            <w:tcW w:w="12157" w:type="dxa"/>
          </w:tcPr>
          <w:p w14:paraId="08AC9611" w14:textId="1865C227" w:rsidR="00601C00" w:rsidRPr="00806F75" w:rsidRDefault="00601C00" w:rsidP="009934CA">
            <w:pPr>
              <w:rPr>
                <w:sz w:val="18"/>
                <w:szCs w:val="18"/>
              </w:rPr>
            </w:pPr>
            <w:r w:rsidRPr="00806F75">
              <w:rPr>
                <w:sz w:val="18"/>
                <w:szCs w:val="18"/>
              </w:rPr>
              <w:t>To assess effectiveness of adjustments process by seeking feedback fro</w:t>
            </w:r>
            <w:r>
              <w:rPr>
                <w:sz w:val="18"/>
                <w:szCs w:val="18"/>
              </w:rPr>
              <w:t xml:space="preserve">m </w:t>
            </w:r>
            <w:r w:rsidRPr="00806F75">
              <w:rPr>
                <w:sz w:val="18"/>
                <w:szCs w:val="18"/>
              </w:rPr>
              <w:t>the user</w:t>
            </w:r>
            <w:r>
              <w:rPr>
                <w:sz w:val="18"/>
                <w:szCs w:val="18"/>
              </w:rPr>
              <w:t>: staff and students.</w:t>
            </w:r>
          </w:p>
        </w:tc>
        <w:tc>
          <w:tcPr>
            <w:tcW w:w="2126" w:type="dxa"/>
          </w:tcPr>
          <w:p w14:paraId="599930E6" w14:textId="1F21A31D" w:rsidR="00601C00" w:rsidRPr="00806F75" w:rsidRDefault="00601C00" w:rsidP="009934CA">
            <w:pPr>
              <w:rPr>
                <w:sz w:val="18"/>
                <w:szCs w:val="18"/>
              </w:rPr>
            </w:pPr>
            <w:r w:rsidRPr="00806F75">
              <w:rPr>
                <w:i/>
                <w:sz w:val="18"/>
                <w:szCs w:val="18"/>
              </w:rPr>
              <w:t>DASG Leads</w:t>
            </w:r>
          </w:p>
        </w:tc>
      </w:tr>
      <w:tr w:rsidR="00601C00" w:rsidRPr="00806F75" w14:paraId="611CC1A0" w14:textId="77777777" w:rsidTr="00601C00">
        <w:tc>
          <w:tcPr>
            <w:tcW w:w="460" w:type="dxa"/>
            <w:shd w:val="clear" w:color="auto" w:fill="CCCCFF"/>
          </w:tcPr>
          <w:p w14:paraId="6734A570" w14:textId="4C4F2631" w:rsidR="00601C00" w:rsidRPr="00806F75" w:rsidRDefault="00601C00" w:rsidP="00840609">
            <w:pPr>
              <w:rPr>
                <w:b/>
                <w:sz w:val="18"/>
                <w:szCs w:val="18"/>
              </w:rPr>
            </w:pPr>
            <w:r>
              <w:rPr>
                <w:b/>
                <w:sz w:val="18"/>
                <w:szCs w:val="18"/>
              </w:rPr>
              <w:t>3</w:t>
            </w:r>
          </w:p>
        </w:tc>
        <w:tc>
          <w:tcPr>
            <w:tcW w:w="12157" w:type="dxa"/>
            <w:shd w:val="clear" w:color="auto" w:fill="CCCCFF"/>
          </w:tcPr>
          <w:p w14:paraId="1DFFDEF2" w14:textId="77777777" w:rsidR="00601C00" w:rsidRDefault="00601C00" w:rsidP="00840609">
            <w:pPr>
              <w:rPr>
                <w:b/>
                <w:sz w:val="18"/>
                <w:szCs w:val="18"/>
              </w:rPr>
            </w:pPr>
            <w:r w:rsidRPr="008828C3">
              <w:rPr>
                <w:b/>
              </w:rPr>
              <w:t>Recruitment</w:t>
            </w:r>
            <w:r w:rsidRPr="008828C3">
              <w:t xml:space="preserve"> </w:t>
            </w:r>
            <w:r w:rsidRPr="008828C3">
              <w:rPr>
                <w:b/>
              </w:rPr>
              <w:t>and Retention</w:t>
            </w:r>
            <w:r w:rsidRPr="00806F75">
              <w:rPr>
                <w:b/>
                <w:sz w:val="18"/>
                <w:szCs w:val="18"/>
              </w:rPr>
              <w:t xml:space="preserve"> </w:t>
            </w:r>
            <w:r>
              <w:rPr>
                <w:b/>
                <w:sz w:val="18"/>
                <w:szCs w:val="18"/>
              </w:rPr>
              <w:t xml:space="preserve">                                                                   </w:t>
            </w:r>
          </w:p>
          <w:p w14:paraId="0DBED65E" w14:textId="27EBD966" w:rsidR="00601C00" w:rsidRDefault="00601C00" w:rsidP="00840609">
            <w:pPr>
              <w:rPr>
                <w:b/>
              </w:rPr>
            </w:pPr>
            <w:r w:rsidRPr="00806F75">
              <w:rPr>
                <w:b/>
                <w:sz w:val="18"/>
                <w:szCs w:val="18"/>
              </w:rPr>
              <w:t>Section owner:</w:t>
            </w:r>
            <w:r>
              <w:rPr>
                <w:b/>
                <w:sz w:val="18"/>
                <w:szCs w:val="18"/>
              </w:rPr>
              <w:t xml:space="preserve"> </w:t>
            </w:r>
            <w:r w:rsidRPr="00806F75">
              <w:rPr>
                <w:b/>
                <w:sz w:val="18"/>
                <w:szCs w:val="18"/>
              </w:rPr>
              <w:t>HR Lead, DASG</w:t>
            </w:r>
          </w:p>
          <w:p w14:paraId="61C5F246" w14:textId="2050CC07" w:rsidR="00601C00" w:rsidRPr="00AE4F65" w:rsidRDefault="00601C00" w:rsidP="00840609">
            <w:pPr>
              <w:rPr>
                <w:b/>
              </w:rPr>
            </w:pPr>
            <w:r>
              <w:rPr>
                <w:sz w:val="18"/>
                <w:szCs w:val="18"/>
              </w:rPr>
              <w:t>We</w:t>
            </w:r>
            <w:r w:rsidRPr="00851A8E">
              <w:rPr>
                <w:sz w:val="18"/>
                <w:szCs w:val="18"/>
              </w:rPr>
              <w:t xml:space="preserve"> are committed to</w:t>
            </w:r>
            <w:r>
              <w:rPr>
                <w:sz w:val="18"/>
                <w:szCs w:val="18"/>
              </w:rPr>
              <w:t xml:space="preserve"> providing equal opportunities and</w:t>
            </w:r>
            <w:r w:rsidRPr="00851A8E">
              <w:rPr>
                <w:sz w:val="18"/>
                <w:szCs w:val="18"/>
              </w:rPr>
              <w:t xml:space="preserve"> removing </w:t>
            </w:r>
            <w:r>
              <w:rPr>
                <w:sz w:val="18"/>
                <w:szCs w:val="18"/>
              </w:rPr>
              <w:t xml:space="preserve">any </w:t>
            </w:r>
            <w:r w:rsidRPr="00851A8E">
              <w:rPr>
                <w:sz w:val="18"/>
                <w:szCs w:val="18"/>
              </w:rPr>
              <w:t xml:space="preserve">barriers to the </w:t>
            </w:r>
            <w:r>
              <w:rPr>
                <w:sz w:val="18"/>
                <w:szCs w:val="18"/>
              </w:rPr>
              <w:t xml:space="preserve">recruitment, </w:t>
            </w:r>
            <w:r w:rsidRPr="00851A8E">
              <w:rPr>
                <w:sz w:val="18"/>
                <w:szCs w:val="18"/>
              </w:rPr>
              <w:t xml:space="preserve">retention, </w:t>
            </w:r>
            <w:proofErr w:type="gramStart"/>
            <w:r w:rsidRPr="00851A8E">
              <w:rPr>
                <w:sz w:val="18"/>
                <w:szCs w:val="18"/>
              </w:rPr>
              <w:t>development</w:t>
            </w:r>
            <w:proofErr w:type="gramEnd"/>
            <w:r w:rsidRPr="00851A8E">
              <w:rPr>
                <w:sz w:val="18"/>
                <w:szCs w:val="18"/>
              </w:rPr>
              <w:t xml:space="preserve"> and progression of </w:t>
            </w:r>
            <w:r>
              <w:rPr>
                <w:sz w:val="18"/>
                <w:szCs w:val="18"/>
              </w:rPr>
              <w:t>disabled people</w:t>
            </w:r>
            <w:r w:rsidRPr="00851A8E">
              <w:rPr>
                <w:sz w:val="18"/>
                <w:szCs w:val="18"/>
              </w:rPr>
              <w:t xml:space="preserve"> which gives us access to the widest talent pool at every level</w:t>
            </w:r>
            <w:r>
              <w:rPr>
                <w:sz w:val="18"/>
                <w:szCs w:val="18"/>
              </w:rPr>
              <w:t>.</w:t>
            </w:r>
          </w:p>
        </w:tc>
        <w:tc>
          <w:tcPr>
            <w:tcW w:w="2126" w:type="dxa"/>
            <w:shd w:val="clear" w:color="auto" w:fill="CCCCFF"/>
          </w:tcPr>
          <w:p w14:paraId="23DC21B2" w14:textId="778EF45F" w:rsidR="00601C00" w:rsidRPr="00806F75" w:rsidRDefault="00601C00" w:rsidP="00840609">
            <w:pPr>
              <w:jc w:val="center"/>
              <w:rPr>
                <w:b/>
                <w:sz w:val="18"/>
                <w:szCs w:val="18"/>
              </w:rPr>
            </w:pPr>
            <w:r>
              <w:rPr>
                <w:b/>
                <w:sz w:val="18"/>
                <w:szCs w:val="18"/>
              </w:rPr>
              <w:t>Responsible</w:t>
            </w:r>
          </w:p>
        </w:tc>
      </w:tr>
      <w:tr w:rsidR="00601C00" w:rsidRPr="00806F75" w14:paraId="588B0FE3" w14:textId="77777777" w:rsidTr="00601C00">
        <w:trPr>
          <w:trHeight w:val="2400"/>
        </w:trPr>
        <w:tc>
          <w:tcPr>
            <w:tcW w:w="460" w:type="dxa"/>
            <w:shd w:val="clear" w:color="auto" w:fill="auto"/>
          </w:tcPr>
          <w:p w14:paraId="6C13C697" w14:textId="77777777" w:rsidR="00601C00" w:rsidRPr="00806F75" w:rsidRDefault="00601C00" w:rsidP="00F739FD">
            <w:pPr>
              <w:rPr>
                <w:sz w:val="18"/>
                <w:szCs w:val="18"/>
              </w:rPr>
            </w:pPr>
            <w:r w:rsidRPr="00806F75">
              <w:rPr>
                <w:sz w:val="18"/>
                <w:szCs w:val="18"/>
              </w:rPr>
              <w:t>A</w:t>
            </w:r>
          </w:p>
        </w:tc>
        <w:tc>
          <w:tcPr>
            <w:tcW w:w="12157" w:type="dxa"/>
          </w:tcPr>
          <w:p w14:paraId="263BB388" w14:textId="77777777" w:rsidR="00601C00" w:rsidRPr="00806F75" w:rsidRDefault="00601C00" w:rsidP="00F739FD">
            <w:pPr>
              <w:rPr>
                <w:sz w:val="18"/>
                <w:szCs w:val="18"/>
              </w:rPr>
            </w:pPr>
            <w:r w:rsidRPr="00806F75">
              <w:rPr>
                <w:sz w:val="18"/>
                <w:szCs w:val="18"/>
              </w:rPr>
              <w:t xml:space="preserve">To continue our commitment to provide equal opportunities for those with a disability to enter employment and make reasonable adjustments required both at the recruitment stage and when the applicant is successful. </w:t>
            </w:r>
          </w:p>
          <w:p w14:paraId="5B63416B" w14:textId="77777777" w:rsidR="00601C00" w:rsidRPr="00806F75" w:rsidRDefault="00601C00" w:rsidP="00F739FD">
            <w:pPr>
              <w:rPr>
                <w:sz w:val="18"/>
                <w:szCs w:val="18"/>
              </w:rPr>
            </w:pPr>
            <w:r w:rsidRPr="00806F75">
              <w:rPr>
                <w:sz w:val="18"/>
                <w:szCs w:val="18"/>
              </w:rPr>
              <w:t>To provide the training for all recruiting staff to ensure that they are inclusive to all those applying for jobs regardless of the applicant’s personal circumstances</w:t>
            </w:r>
            <w:r>
              <w:rPr>
                <w:sz w:val="18"/>
                <w:szCs w:val="18"/>
              </w:rPr>
              <w:t>.</w:t>
            </w:r>
          </w:p>
          <w:p w14:paraId="09D19DFC" w14:textId="77777777" w:rsidR="00601C00" w:rsidRPr="00806F75" w:rsidRDefault="00601C00" w:rsidP="00F739FD">
            <w:pPr>
              <w:rPr>
                <w:sz w:val="18"/>
                <w:szCs w:val="18"/>
              </w:rPr>
            </w:pPr>
          </w:p>
          <w:p w14:paraId="49A6868B" w14:textId="77777777" w:rsidR="00601C00" w:rsidRPr="00806F75" w:rsidRDefault="00601C00" w:rsidP="00F739FD">
            <w:pPr>
              <w:rPr>
                <w:sz w:val="18"/>
                <w:szCs w:val="18"/>
              </w:rPr>
            </w:pPr>
            <w:r w:rsidRPr="00806F75">
              <w:rPr>
                <w:sz w:val="18"/>
                <w:szCs w:val="18"/>
              </w:rPr>
              <w:t>To fulfil the criteria for Disability Confident Level 1:</w:t>
            </w:r>
          </w:p>
          <w:p w14:paraId="14844C9A" w14:textId="77777777" w:rsidR="00601C00" w:rsidRPr="00806F75" w:rsidRDefault="00601C00" w:rsidP="001D4A62">
            <w:pPr>
              <w:tabs>
                <w:tab w:val="left" w:pos="282"/>
              </w:tabs>
              <w:rPr>
                <w:sz w:val="18"/>
                <w:szCs w:val="18"/>
              </w:rPr>
            </w:pPr>
            <w:r w:rsidRPr="00806F75">
              <w:rPr>
                <w:sz w:val="18"/>
                <w:szCs w:val="18"/>
              </w:rPr>
              <w:t>•</w:t>
            </w:r>
            <w:r w:rsidRPr="00806F75">
              <w:rPr>
                <w:sz w:val="18"/>
                <w:szCs w:val="18"/>
              </w:rPr>
              <w:tab/>
              <w:t>inclusive and accessible recruitment</w:t>
            </w:r>
          </w:p>
          <w:p w14:paraId="327B7C13" w14:textId="77777777" w:rsidR="00601C00" w:rsidRPr="00806F75" w:rsidRDefault="00601C00" w:rsidP="001D4A62">
            <w:pPr>
              <w:tabs>
                <w:tab w:val="left" w:pos="282"/>
              </w:tabs>
              <w:rPr>
                <w:sz w:val="18"/>
                <w:szCs w:val="18"/>
              </w:rPr>
            </w:pPr>
            <w:r w:rsidRPr="00806F75">
              <w:rPr>
                <w:sz w:val="18"/>
                <w:szCs w:val="18"/>
              </w:rPr>
              <w:t>•</w:t>
            </w:r>
            <w:r w:rsidRPr="00806F75">
              <w:rPr>
                <w:sz w:val="18"/>
                <w:szCs w:val="18"/>
              </w:rPr>
              <w:tab/>
              <w:t>communicating vacancies</w:t>
            </w:r>
          </w:p>
          <w:p w14:paraId="4653AD5C" w14:textId="77777777" w:rsidR="00601C00" w:rsidRPr="00806F75" w:rsidRDefault="00601C00" w:rsidP="001D4A62">
            <w:pPr>
              <w:tabs>
                <w:tab w:val="left" w:pos="282"/>
              </w:tabs>
              <w:rPr>
                <w:sz w:val="18"/>
                <w:szCs w:val="18"/>
              </w:rPr>
            </w:pPr>
            <w:r w:rsidRPr="00806F75">
              <w:rPr>
                <w:sz w:val="18"/>
                <w:szCs w:val="18"/>
              </w:rPr>
              <w:t>•</w:t>
            </w:r>
            <w:r w:rsidRPr="00806F75">
              <w:rPr>
                <w:sz w:val="18"/>
                <w:szCs w:val="18"/>
              </w:rPr>
              <w:tab/>
              <w:t>offering an interview to disabled people</w:t>
            </w:r>
          </w:p>
          <w:p w14:paraId="132E6EB4" w14:textId="77777777" w:rsidR="00601C00" w:rsidRPr="00806F75" w:rsidRDefault="00601C00" w:rsidP="001D4A62">
            <w:pPr>
              <w:tabs>
                <w:tab w:val="left" w:pos="282"/>
              </w:tabs>
              <w:rPr>
                <w:sz w:val="18"/>
                <w:szCs w:val="18"/>
              </w:rPr>
            </w:pPr>
            <w:r w:rsidRPr="00806F75">
              <w:rPr>
                <w:sz w:val="18"/>
                <w:szCs w:val="18"/>
              </w:rPr>
              <w:t>•</w:t>
            </w:r>
            <w:r w:rsidRPr="00806F75">
              <w:rPr>
                <w:sz w:val="18"/>
                <w:szCs w:val="18"/>
              </w:rPr>
              <w:tab/>
              <w:t>providing reasonable adjustments</w:t>
            </w:r>
          </w:p>
          <w:p w14:paraId="5A96B854" w14:textId="081B8FCC" w:rsidR="00601C00" w:rsidRPr="00BE77BD" w:rsidRDefault="00601C00" w:rsidP="00BE77BD">
            <w:pPr>
              <w:tabs>
                <w:tab w:val="left" w:pos="282"/>
              </w:tabs>
              <w:rPr>
                <w:sz w:val="18"/>
                <w:szCs w:val="18"/>
              </w:rPr>
            </w:pPr>
            <w:r w:rsidRPr="00806F75">
              <w:rPr>
                <w:sz w:val="18"/>
                <w:szCs w:val="18"/>
              </w:rPr>
              <w:t>•</w:t>
            </w:r>
            <w:r w:rsidRPr="00806F75">
              <w:rPr>
                <w:sz w:val="18"/>
                <w:szCs w:val="18"/>
              </w:rPr>
              <w:tab/>
              <w:t>supporting existing employees</w:t>
            </w:r>
          </w:p>
        </w:tc>
        <w:tc>
          <w:tcPr>
            <w:tcW w:w="2126" w:type="dxa"/>
          </w:tcPr>
          <w:p w14:paraId="5FEB3D1D" w14:textId="4C924C33" w:rsidR="00601C00" w:rsidRPr="00806F75" w:rsidRDefault="00601C00" w:rsidP="00F739FD">
            <w:pPr>
              <w:rPr>
                <w:sz w:val="18"/>
                <w:szCs w:val="18"/>
              </w:rPr>
            </w:pPr>
            <w:r w:rsidRPr="00806F75">
              <w:rPr>
                <w:i/>
                <w:sz w:val="18"/>
                <w:szCs w:val="18"/>
              </w:rPr>
              <w:t>HR Lead, DASG</w:t>
            </w:r>
          </w:p>
        </w:tc>
      </w:tr>
      <w:tr w:rsidR="00601C00" w:rsidRPr="00806F75" w14:paraId="4A793BCF" w14:textId="77777777" w:rsidTr="00601C00">
        <w:tc>
          <w:tcPr>
            <w:tcW w:w="460" w:type="dxa"/>
            <w:shd w:val="clear" w:color="auto" w:fill="auto"/>
          </w:tcPr>
          <w:p w14:paraId="69ED5400" w14:textId="77777777" w:rsidR="00601C00" w:rsidRPr="00806F75" w:rsidRDefault="00601C00" w:rsidP="00F739FD">
            <w:pPr>
              <w:rPr>
                <w:sz w:val="18"/>
                <w:szCs w:val="18"/>
              </w:rPr>
            </w:pPr>
            <w:r w:rsidRPr="00806F75">
              <w:rPr>
                <w:sz w:val="18"/>
                <w:szCs w:val="18"/>
              </w:rPr>
              <w:t>B</w:t>
            </w:r>
          </w:p>
        </w:tc>
        <w:tc>
          <w:tcPr>
            <w:tcW w:w="12157" w:type="dxa"/>
          </w:tcPr>
          <w:p w14:paraId="45364BC1" w14:textId="77777777" w:rsidR="00601C00" w:rsidRDefault="00601C00" w:rsidP="00F739FD">
            <w:pPr>
              <w:rPr>
                <w:sz w:val="18"/>
                <w:szCs w:val="18"/>
              </w:rPr>
            </w:pPr>
            <w:r w:rsidRPr="00806F75">
              <w:rPr>
                <w:sz w:val="18"/>
                <w:szCs w:val="18"/>
              </w:rPr>
              <w:t xml:space="preserve">To ensure that all recruiting staff know where they can access information, </w:t>
            </w:r>
            <w:proofErr w:type="gramStart"/>
            <w:r w:rsidRPr="00806F75">
              <w:rPr>
                <w:sz w:val="18"/>
                <w:szCs w:val="18"/>
              </w:rPr>
              <w:t>advice</w:t>
            </w:r>
            <w:proofErr w:type="gramEnd"/>
            <w:r w:rsidRPr="00806F75">
              <w:rPr>
                <w:sz w:val="18"/>
                <w:szCs w:val="18"/>
              </w:rPr>
              <w:t xml:space="preserve"> and guidance about making appropriate adjustments for disabled candidates and to do so in advance of </w:t>
            </w:r>
            <w:r>
              <w:rPr>
                <w:sz w:val="18"/>
                <w:szCs w:val="18"/>
              </w:rPr>
              <w:t xml:space="preserve">interview/assessment and </w:t>
            </w:r>
            <w:r w:rsidRPr="00806F75">
              <w:rPr>
                <w:sz w:val="18"/>
                <w:szCs w:val="18"/>
              </w:rPr>
              <w:t xml:space="preserve">new recruits starting in the role. </w:t>
            </w:r>
          </w:p>
          <w:p w14:paraId="0F736C9E" w14:textId="77777777" w:rsidR="00601C00" w:rsidRDefault="00601C00" w:rsidP="00F739FD">
            <w:pPr>
              <w:rPr>
                <w:sz w:val="18"/>
                <w:szCs w:val="18"/>
              </w:rPr>
            </w:pPr>
          </w:p>
          <w:p w14:paraId="26285AAA" w14:textId="4F050A92" w:rsidR="00601C00" w:rsidRPr="00806F75" w:rsidRDefault="00601C00" w:rsidP="00F739FD">
            <w:pPr>
              <w:rPr>
                <w:sz w:val="18"/>
                <w:szCs w:val="18"/>
              </w:rPr>
            </w:pPr>
          </w:p>
        </w:tc>
        <w:tc>
          <w:tcPr>
            <w:tcW w:w="2126" w:type="dxa"/>
          </w:tcPr>
          <w:p w14:paraId="7C3786E8" w14:textId="570AA70F" w:rsidR="00601C00" w:rsidRPr="00806F75" w:rsidRDefault="00601C00" w:rsidP="00F739FD">
            <w:pPr>
              <w:rPr>
                <w:sz w:val="18"/>
                <w:szCs w:val="18"/>
              </w:rPr>
            </w:pPr>
            <w:r w:rsidRPr="00806F75">
              <w:rPr>
                <w:i/>
                <w:sz w:val="18"/>
                <w:szCs w:val="18"/>
              </w:rPr>
              <w:t>HR Lead, DASG</w:t>
            </w:r>
          </w:p>
        </w:tc>
      </w:tr>
      <w:tr w:rsidR="00601C00" w:rsidRPr="00806F75" w14:paraId="7404E743" w14:textId="77777777" w:rsidTr="00601C00">
        <w:tc>
          <w:tcPr>
            <w:tcW w:w="460" w:type="dxa"/>
            <w:shd w:val="clear" w:color="auto" w:fill="auto"/>
          </w:tcPr>
          <w:p w14:paraId="27F8510A" w14:textId="77777777" w:rsidR="00601C00" w:rsidRPr="00806F75" w:rsidRDefault="00601C00" w:rsidP="00F739FD">
            <w:pPr>
              <w:rPr>
                <w:sz w:val="18"/>
                <w:szCs w:val="18"/>
              </w:rPr>
            </w:pPr>
            <w:r w:rsidRPr="00806F75">
              <w:rPr>
                <w:sz w:val="18"/>
                <w:szCs w:val="18"/>
              </w:rPr>
              <w:t>C</w:t>
            </w:r>
          </w:p>
        </w:tc>
        <w:tc>
          <w:tcPr>
            <w:tcW w:w="12157" w:type="dxa"/>
          </w:tcPr>
          <w:p w14:paraId="18AF6C68" w14:textId="13F97DEF" w:rsidR="00601C00" w:rsidRDefault="00601C00" w:rsidP="00B71A47">
            <w:pPr>
              <w:rPr>
                <w:sz w:val="18"/>
                <w:szCs w:val="18"/>
              </w:rPr>
            </w:pPr>
            <w:r w:rsidRPr="00806F75">
              <w:rPr>
                <w:sz w:val="18"/>
                <w:szCs w:val="18"/>
              </w:rPr>
              <w:t xml:space="preserve">To </w:t>
            </w:r>
            <w:r>
              <w:rPr>
                <w:sz w:val="18"/>
                <w:szCs w:val="18"/>
              </w:rPr>
              <w:t>capture</w:t>
            </w:r>
            <w:r w:rsidRPr="00806F75">
              <w:rPr>
                <w:sz w:val="18"/>
                <w:szCs w:val="18"/>
              </w:rPr>
              <w:t xml:space="preserve"> data on</w:t>
            </w:r>
            <w:r>
              <w:rPr>
                <w:sz w:val="18"/>
                <w:szCs w:val="18"/>
              </w:rPr>
              <w:t xml:space="preserve"> and monitor:</w:t>
            </w:r>
            <w:r w:rsidRPr="00806F75">
              <w:rPr>
                <w:sz w:val="18"/>
                <w:szCs w:val="18"/>
              </w:rPr>
              <w:t xml:space="preserve"> </w:t>
            </w:r>
          </w:p>
          <w:p w14:paraId="79F2350F" w14:textId="45D269FF" w:rsidR="00601C00" w:rsidRPr="004944DB" w:rsidRDefault="00601C00" w:rsidP="00E12244">
            <w:pPr>
              <w:pStyle w:val="ListParagraph"/>
              <w:numPr>
                <w:ilvl w:val="0"/>
                <w:numId w:val="5"/>
              </w:numPr>
              <w:ind w:left="144" w:hanging="142"/>
              <w:rPr>
                <w:sz w:val="18"/>
                <w:szCs w:val="18"/>
              </w:rPr>
            </w:pPr>
            <w:r w:rsidRPr="004944DB">
              <w:rPr>
                <w:sz w:val="18"/>
                <w:szCs w:val="18"/>
              </w:rPr>
              <w:t xml:space="preserve">how many candidates have sought, and been provided with, adjustments at each stage of recruitment process, </w:t>
            </w:r>
            <w:proofErr w:type="gramStart"/>
            <w:r w:rsidRPr="004944DB">
              <w:rPr>
                <w:sz w:val="18"/>
                <w:szCs w:val="18"/>
              </w:rPr>
              <w:t>i.e.</w:t>
            </w:r>
            <w:proofErr w:type="gramEnd"/>
            <w:r w:rsidRPr="004944DB">
              <w:rPr>
                <w:sz w:val="18"/>
                <w:szCs w:val="18"/>
              </w:rPr>
              <w:t xml:space="preserve"> application, assessment, interview and on-boarding.</w:t>
            </w:r>
          </w:p>
          <w:p w14:paraId="4ABBA201" w14:textId="122C5AF2" w:rsidR="00601C00" w:rsidRPr="004944DB" w:rsidRDefault="00601C00" w:rsidP="00E12244">
            <w:pPr>
              <w:pStyle w:val="ListParagraph"/>
              <w:numPr>
                <w:ilvl w:val="0"/>
                <w:numId w:val="5"/>
              </w:numPr>
              <w:ind w:left="144" w:hanging="142"/>
              <w:rPr>
                <w:sz w:val="18"/>
                <w:szCs w:val="18"/>
              </w:rPr>
            </w:pPr>
            <w:r w:rsidRPr="004944DB">
              <w:rPr>
                <w:sz w:val="18"/>
                <w:szCs w:val="18"/>
              </w:rPr>
              <w:t xml:space="preserve">how many staff had disability-related absences, </w:t>
            </w:r>
            <w:proofErr w:type="gramStart"/>
            <w:r w:rsidRPr="004944DB">
              <w:rPr>
                <w:sz w:val="18"/>
                <w:szCs w:val="18"/>
              </w:rPr>
              <w:t>e.g.</w:t>
            </w:r>
            <w:proofErr w:type="gramEnd"/>
            <w:r w:rsidRPr="004944DB">
              <w:rPr>
                <w:sz w:val="18"/>
                <w:szCs w:val="18"/>
              </w:rPr>
              <w:t xml:space="preserve"> leave to learn to use assistive technology, attend CBT, attend occupational therapy.</w:t>
            </w:r>
          </w:p>
          <w:p w14:paraId="6DC5798D" w14:textId="66176449" w:rsidR="00601C00" w:rsidRPr="004944DB" w:rsidRDefault="00601C00" w:rsidP="00E12244">
            <w:pPr>
              <w:pStyle w:val="ListParagraph"/>
              <w:numPr>
                <w:ilvl w:val="0"/>
                <w:numId w:val="5"/>
              </w:numPr>
              <w:ind w:left="144" w:hanging="142"/>
              <w:rPr>
                <w:sz w:val="18"/>
                <w:szCs w:val="18"/>
              </w:rPr>
            </w:pPr>
            <w:r w:rsidRPr="004944DB">
              <w:rPr>
                <w:sz w:val="18"/>
                <w:szCs w:val="18"/>
              </w:rPr>
              <w:t>numbers of people with known disabilities that are promoted.</w:t>
            </w:r>
          </w:p>
          <w:p w14:paraId="216CEE24" w14:textId="77777777" w:rsidR="00601C00" w:rsidRDefault="00601C00" w:rsidP="00E12244">
            <w:pPr>
              <w:pStyle w:val="ListParagraph"/>
              <w:numPr>
                <w:ilvl w:val="0"/>
                <w:numId w:val="5"/>
              </w:numPr>
              <w:ind w:left="144" w:hanging="142"/>
              <w:rPr>
                <w:sz w:val="18"/>
                <w:szCs w:val="18"/>
              </w:rPr>
            </w:pPr>
            <w:r w:rsidRPr="004944DB">
              <w:rPr>
                <w:sz w:val="18"/>
                <w:szCs w:val="18"/>
              </w:rPr>
              <w:t>employee engagement (quantitative or qualitative)</w:t>
            </w:r>
          </w:p>
          <w:p w14:paraId="175CBBC6" w14:textId="5474D71A" w:rsidR="00601C00" w:rsidRPr="00601C00" w:rsidRDefault="00601C00" w:rsidP="00601C00">
            <w:pPr>
              <w:rPr>
                <w:sz w:val="18"/>
                <w:szCs w:val="18"/>
              </w:rPr>
            </w:pPr>
          </w:p>
        </w:tc>
        <w:tc>
          <w:tcPr>
            <w:tcW w:w="2126" w:type="dxa"/>
          </w:tcPr>
          <w:p w14:paraId="673D23FD" w14:textId="77777777" w:rsidR="00601C00" w:rsidRPr="00806F75" w:rsidRDefault="00601C00" w:rsidP="00BE77BD">
            <w:pPr>
              <w:rPr>
                <w:i/>
                <w:sz w:val="18"/>
                <w:szCs w:val="18"/>
              </w:rPr>
            </w:pPr>
            <w:r w:rsidRPr="00806F75">
              <w:rPr>
                <w:i/>
                <w:sz w:val="18"/>
                <w:szCs w:val="18"/>
              </w:rPr>
              <w:t>HR Lead, DASG</w:t>
            </w:r>
          </w:p>
          <w:p w14:paraId="10D5DF48" w14:textId="77777777" w:rsidR="00601C00" w:rsidRDefault="00601C00" w:rsidP="00F739FD">
            <w:pPr>
              <w:rPr>
                <w:sz w:val="18"/>
                <w:szCs w:val="18"/>
              </w:rPr>
            </w:pPr>
          </w:p>
        </w:tc>
      </w:tr>
      <w:tr w:rsidR="00601C00" w:rsidRPr="00806F75" w14:paraId="2B093642" w14:textId="77777777" w:rsidTr="00601C00">
        <w:tc>
          <w:tcPr>
            <w:tcW w:w="460" w:type="dxa"/>
            <w:shd w:val="clear" w:color="auto" w:fill="auto"/>
          </w:tcPr>
          <w:p w14:paraId="7B28D818" w14:textId="11836FB1" w:rsidR="00601C00" w:rsidRDefault="00601C00" w:rsidP="00F739FD">
            <w:pPr>
              <w:rPr>
                <w:sz w:val="18"/>
                <w:szCs w:val="18"/>
              </w:rPr>
            </w:pPr>
            <w:r w:rsidRPr="00806F75">
              <w:rPr>
                <w:sz w:val="18"/>
                <w:szCs w:val="18"/>
              </w:rPr>
              <w:t>D</w:t>
            </w:r>
          </w:p>
          <w:p w14:paraId="7A608B93" w14:textId="64D78208" w:rsidR="00601C00" w:rsidRDefault="00601C00" w:rsidP="00DF5BDA">
            <w:pPr>
              <w:rPr>
                <w:sz w:val="18"/>
                <w:szCs w:val="18"/>
              </w:rPr>
            </w:pPr>
          </w:p>
          <w:p w14:paraId="3AA46205" w14:textId="77777777" w:rsidR="00601C00" w:rsidRPr="00DF5BDA" w:rsidRDefault="00601C00" w:rsidP="00DF5BDA">
            <w:pPr>
              <w:rPr>
                <w:sz w:val="18"/>
                <w:szCs w:val="18"/>
              </w:rPr>
            </w:pPr>
          </w:p>
        </w:tc>
        <w:tc>
          <w:tcPr>
            <w:tcW w:w="12157" w:type="dxa"/>
          </w:tcPr>
          <w:p w14:paraId="624E9680" w14:textId="77777777" w:rsidR="00601C00" w:rsidRPr="00806F75" w:rsidRDefault="00601C00" w:rsidP="00F739FD">
            <w:pPr>
              <w:rPr>
                <w:sz w:val="18"/>
                <w:szCs w:val="18"/>
              </w:rPr>
            </w:pPr>
            <w:r w:rsidRPr="00806F75">
              <w:rPr>
                <w:sz w:val="18"/>
                <w:szCs w:val="18"/>
              </w:rPr>
              <w:t xml:space="preserve">To be confident that all our policies and practices </w:t>
            </w:r>
            <w:proofErr w:type="gramStart"/>
            <w:r w:rsidRPr="00806F75">
              <w:rPr>
                <w:sz w:val="18"/>
                <w:szCs w:val="18"/>
              </w:rPr>
              <w:t>are able to</w:t>
            </w:r>
            <w:proofErr w:type="gramEnd"/>
            <w:r w:rsidRPr="00806F75">
              <w:rPr>
                <w:sz w:val="18"/>
                <w:szCs w:val="18"/>
              </w:rPr>
              <w:t>:</w:t>
            </w:r>
          </w:p>
          <w:p w14:paraId="7BF0A847" w14:textId="77777777" w:rsidR="00601C00" w:rsidRPr="00806F75" w:rsidRDefault="00601C00" w:rsidP="00036A1E">
            <w:pPr>
              <w:pStyle w:val="ListParagraph"/>
              <w:numPr>
                <w:ilvl w:val="0"/>
                <w:numId w:val="2"/>
              </w:numPr>
              <w:ind w:left="144" w:hanging="142"/>
              <w:rPr>
                <w:sz w:val="18"/>
                <w:szCs w:val="18"/>
              </w:rPr>
            </w:pPr>
            <w:r w:rsidRPr="00806F75">
              <w:rPr>
                <w:sz w:val="18"/>
                <w:szCs w:val="18"/>
              </w:rPr>
              <w:t xml:space="preserve">distinguish between non-disability related sickness absence, disability-related sickness absence and time off for disability related medical treatment or </w:t>
            </w:r>
            <w:proofErr w:type="gramStart"/>
            <w:r w:rsidRPr="00806F75">
              <w:rPr>
                <w:sz w:val="18"/>
                <w:szCs w:val="18"/>
              </w:rPr>
              <w:t>rehabilitation;</w:t>
            </w:r>
            <w:proofErr w:type="gramEnd"/>
          </w:p>
          <w:p w14:paraId="5A74AEB1" w14:textId="77777777" w:rsidR="00601C00" w:rsidRPr="00806F75" w:rsidRDefault="00601C00" w:rsidP="00036A1E">
            <w:pPr>
              <w:pStyle w:val="ListParagraph"/>
              <w:numPr>
                <w:ilvl w:val="0"/>
                <w:numId w:val="2"/>
              </w:numPr>
              <w:ind w:left="144" w:hanging="142"/>
              <w:rPr>
                <w:sz w:val="18"/>
                <w:szCs w:val="18"/>
              </w:rPr>
            </w:pPr>
            <w:r w:rsidRPr="00806F75">
              <w:rPr>
                <w:sz w:val="18"/>
                <w:szCs w:val="18"/>
              </w:rPr>
              <w:t xml:space="preserve">ensure adjustments are offered to people returning to work after short-or long-term sickness absence with a </w:t>
            </w:r>
            <w:proofErr w:type="gramStart"/>
            <w:r w:rsidRPr="00806F75">
              <w:rPr>
                <w:sz w:val="18"/>
                <w:szCs w:val="18"/>
              </w:rPr>
              <w:t>disability;</w:t>
            </w:r>
            <w:proofErr w:type="gramEnd"/>
          </w:p>
          <w:p w14:paraId="495EA2BA" w14:textId="77777777" w:rsidR="00601C00" w:rsidRPr="00806F75" w:rsidRDefault="00601C00" w:rsidP="00036A1E">
            <w:pPr>
              <w:pStyle w:val="ListParagraph"/>
              <w:numPr>
                <w:ilvl w:val="0"/>
                <w:numId w:val="2"/>
              </w:numPr>
              <w:ind w:left="144" w:hanging="142"/>
              <w:rPr>
                <w:sz w:val="18"/>
                <w:szCs w:val="18"/>
              </w:rPr>
            </w:pPr>
            <w:r w:rsidRPr="00806F75">
              <w:rPr>
                <w:sz w:val="18"/>
                <w:szCs w:val="18"/>
              </w:rPr>
              <w:t xml:space="preserve">support and retain employees who acquire a </w:t>
            </w:r>
            <w:proofErr w:type="gramStart"/>
            <w:r w:rsidRPr="00806F75">
              <w:rPr>
                <w:sz w:val="18"/>
                <w:szCs w:val="18"/>
              </w:rPr>
              <w:t>disability</w:t>
            </w:r>
            <w:r>
              <w:rPr>
                <w:sz w:val="18"/>
                <w:szCs w:val="18"/>
              </w:rPr>
              <w:t>;</w:t>
            </w:r>
            <w:proofErr w:type="gramEnd"/>
          </w:p>
          <w:p w14:paraId="19BD1704" w14:textId="77777777" w:rsidR="00601C00" w:rsidRDefault="00601C00" w:rsidP="00F061A7">
            <w:pPr>
              <w:pStyle w:val="ListParagraph"/>
              <w:numPr>
                <w:ilvl w:val="0"/>
                <w:numId w:val="2"/>
              </w:numPr>
              <w:ind w:left="144" w:hanging="142"/>
              <w:rPr>
                <w:sz w:val="18"/>
                <w:szCs w:val="18"/>
              </w:rPr>
            </w:pPr>
            <w:r w:rsidRPr="00806F75">
              <w:rPr>
                <w:sz w:val="18"/>
                <w:szCs w:val="18"/>
              </w:rPr>
              <w:t>invest in development of disabled employees by providing an infrastructure of support</w:t>
            </w:r>
            <w:r>
              <w:rPr>
                <w:sz w:val="18"/>
                <w:szCs w:val="18"/>
              </w:rPr>
              <w:t>,</w:t>
            </w:r>
            <w:r w:rsidRPr="00806F75">
              <w:rPr>
                <w:sz w:val="18"/>
                <w:szCs w:val="18"/>
              </w:rPr>
              <w:t xml:space="preserve"> </w:t>
            </w:r>
            <w:proofErr w:type="gramStart"/>
            <w:r w:rsidRPr="00806F75">
              <w:rPr>
                <w:sz w:val="18"/>
                <w:szCs w:val="18"/>
              </w:rPr>
              <w:t>e.g.</w:t>
            </w:r>
            <w:proofErr w:type="gramEnd"/>
            <w:r w:rsidRPr="00806F75">
              <w:rPr>
                <w:sz w:val="18"/>
                <w:szCs w:val="18"/>
              </w:rPr>
              <w:t xml:space="preserve"> mentoring or buddying programme</w:t>
            </w:r>
            <w:r>
              <w:rPr>
                <w:sz w:val="18"/>
                <w:szCs w:val="18"/>
              </w:rPr>
              <w:t>.</w:t>
            </w:r>
          </w:p>
          <w:p w14:paraId="008C01DD" w14:textId="7203E034" w:rsidR="00601C00" w:rsidRPr="00601C00" w:rsidRDefault="00601C00" w:rsidP="00601C00">
            <w:pPr>
              <w:rPr>
                <w:sz w:val="18"/>
                <w:szCs w:val="18"/>
              </w:rPr>
            </w:pPr>
          </w:p>
        </w:tc>
        <w:tc>
          <w:tcPr>
            <w:tcW w:w="2126" w:type="dxa"/>
          </w:tcPr>
          <w:p w14:paraId="6EF58B12" w14:textId="7C9556C2" w:rsidR="00601C00" w:rsidRPr="00806F75" w:rsidRDefault="00601C00" w:rsidP="00B71A47">
            <w:pPr>
              <w:rPr>
                <w:sz w:val="18"/>
                <w:szCs w:val="18"/>
              </w:rPr>
            </w:pPr>
            <w:r w:rsidRPr="00806F75">
              <w:rPr>
                <w:i/>
                <w:sz w:val="18"/>
                <w:szCs w:val="18"/>
              </w:rPr>
              <w:t>HR Lead, DASG, EDI</w:t>
            </w:r>
          </w:p>
        </w:tc>
      </w:tr>
      <w:tr w:rsidR="00601C00" w:rsidRPr="00806F75" w14:paraId="7249F44A" w14:textId="77777777" w:rsidTr="00601C00">
        <w:trPr>
          <w:trHeight w:val="606"/>
        </w:trPr>
        <w:tc>
          <w:tcPr>
            <w:tcW w:w="460" w:type="dxa"/>
            <w:shd w:val="clear" w:color="auto" w:fill="auto"/>
          </w:tcPr>
          <w:p w14:paraId="1B73554D" w14:textId="0C08CC16" w:rsidR="00601C00" w:rsidRDefault="00601C00" w:rsidP="00F739FD">
            <w:pPr>
              <w:rPr>
                <w:sz w:val="18"/>
                <w:szCs w:val="18"/>
              </w:rPr>
            </w:pPr>
            <w:r w:rsidRPr="00806F75">
              <w:rPr>
                <w:sz w:val="18"/>
                <w:szCs w:val="18"/>
              </w:rPr>
              <w:t>E</w:t>
            </w:r>
          </w:p>
          <w:p w14:paraId="488A28F4" w14:textId="77777777" w:rsidR="00601C00" w:rsidRPr="00DF5BDA" w:rsidRDefault="00601C00" w:rsidP="00DF5BDA">
            <w:pPr>
              <w:rPr>
                <w:sz w:val="18"/>
                <w:szCs w:val="18"/>
              </w:rPr>
            </w:pPr>
          </w:p>
        </w:tc>
        <w:tc>
          <w:tcPr>
            <w:tcW w:w="12157" w:type="dxa"/>
          </w:tcPr>
          <w:p w14:paraId="38F242CF" w14:textId="77777777" w:rsidR="00601C00" w:rsidRPr="00806F75" w:rsidRDefault="00601C00" w:rsidP="00F739FD">
            <w:pPr>
              <w:rPr>
                <w:sz w:val="18"/>
                <w:szCs w:val="18"/>
              </w:rPr>
            </w:pPr>
            <w:bookmarkStart w:id="0" w:name="_Hlk62038193"/>
            <w:r w:rsidRPr="00806F75">
              <w:rPr>
                <w:sz w:val="18"/>
                <w:szCs w:val="18"/>
              </w:rPr>
              <w:t>To promote and maintain a positive attitude to health and wellbeing in the workplace</w:t>
            </w:r>
            <w:r>
              <w:rPr>
                <w:sz w:val="18"/>
                <w:szCs w:val="18"/>
              </w:rPr>
              <w:t>.</w:t>
            </w:r>
          </w:p>
          <w:p w14:paraId="55CC7807" w14:textId="561CAB11" w:rsidR="00601C00" w:rsidRPr="00806F75" w:rsidRDefault="00601C00" w:rsidP="00F739FD">
            <w:pPr>
              <w:rPr>
                <w:sz w:val="18"/>
                <w:szCs w:val="18"/>
              </w:rPr>
            </w:pPr>
            <w:r w:rsidRPr="00806F75">
              <w:rPr>
                <w:sz w:val="18"/>
                <w:szCs w:val="18"/>
              </w:rPr>
              <w:t>To monitor disability related harassment and bullying incidents</w:t>
            </w:r>
            <w:r>
              <w:rPr>
                <w:sz w:val="18"/>
                <w:szCs w:val="18"/>
              </w:rPr>
              <w:t>.</w:t>
            </w:r>
            <w:bookmarkEnd w:id="0"/>
          </w:p>
        </w:tc>
        <w:tc>
          <w:tcPr>
            <w:tcW w:w="2126" w:type="dxa"/>
          </w:tcPr>
          <w:p w14:paraId="5EA9A3AB" w14:textId="792943DF" w:rsidR="00601C00" w:rsidRPr="00806F75" w:rsidRDefault="00601C00" w:rsidP="00F739FD">
            <w:pPr>
              <w:rPr>
                <w:sz w:val="18"/>
                <w:szCs w:val="18"/>
              </w:rPr>
            </w:pPr>
            <w:r>
              <w:rPr>
                <w:i/>
                <w:sz w:val="18"/>
                <w:szCs w:val="18"/>
              </w:rPr>
              <w:t>Head</w:t>
            </w:r>
            <w:r w:rsidRPr="00806F75">
              <w:rPr>
                <w:i/>
                <w:sz w:val="18"/>
                <w:szCs w:val="18"/>
              </w:rPr>
              <w:t xml:space="preserve"> of Wellbeing</w:t>
            </w:r>
            <w:r>
              <w:rPr>
                <w:i/>
                <w:sz w:val="18"/>
                <w:szCs w:val="18"/>
              </w:rPr>
              <w:t xml:space="preserve"> and Welfare</w:t>
            </w:r>
            <w:r w:rsidRPr="00806F75">
              <w:rPr>
                <w:i/>
                <w:sz w:val="18"/>
                <w:szCs w:val="18"/>
              </w:rPr>
              <w:t>/</w:t>
            </w:r>
            <w:r>
              <w:rPr>
                <w:i/>
                <w:sz w:val="18"/>
                <w:szCs w:val="18"/>
              </w:rPr>
              <w:t>Chief People Officer</w:t>
            </w:r>
          </w:p>
        </w:tc>
      </w:tr>
      <w:tr w:rsidR="00601C00" w:rsidRPr="00806F75" w14:paraId="4250E8D7" w14:textId="77777777" w:rsidTr="00601C00">
        <w:tc>
          <w:tcPr>
            <w:tcW w:w="460" w:type="dxa"/>
            <w:shd w:val="clear" w:color="auto" w:fill="auto"/>
          </w:tcPr>
          <w:p w14:paraId="1A2DC008" w14:textId="77777777" w:rsidR="00601C00" w:rsidRPr="00806F75" w:rsidRDefault="00601C00" w:rsidP="00F739FD">
            <w:pPr>
              <w:rPr>
                <w:sz w:val="18"/>
                <w:szCs w:val="18"/>
              </w:rPr>
            </w:pPr>
            <w:r w:rsidRPr="00806F75">
              <w:rPr>
                <w:sz w:val="18"/>
                <w:szCs w:val="18"/>
              </w:rPr>
              <w:t>F</w:t>
            </w:r>
          </w:p>
        </w:tc>
        <w:tc>
          <w:tcPr>
            <w:tcW w:w="12157" w:type="dxa"/>
          </w:tcPr>
          <w:p w14:paraId="36799989" w14:textId="77777777" w:rsidR="00601C00" w:rsidRDefault="00601C00" w:rsidP="00F739FD">
            <w:pPr>
              <w:rPr>
                <w:sz w:val="18"/>
                <w:szCs w:val="18"/>
              </w:rPr>
            </w:pPr>
            <w:r w:rsidRPr="00806F75">
              <w:rPr>
                <w:sz w:val="18"/>
                <w:szCs w:val="18"/>
              </w:rPr>
              <w:t>To be confident that our performance management system takes account of disability and specifically any workplace adjustments required by employees with disabilities</w:t>
            </w:r>
            <w:r>
              <w:rPr>
                <w:sz w:val="18"/>
                <w:szCs w:val="18"/>
              </w:rPr>
              <w:t>.</w:t>
            </w:r>
          </w:p>
          <w:p w14:paraId="1C73BC38" w14:textId="38E14DFC" w:rsidR="00601C00" w:rsidRPr="00806F75" w:rsidRDefault="00601C00" w:rsidP="00F739FD">
            <w:pPr>
              <w:rPr>
                <w:sz w:val="18"/>
                <w:szCs w:val="18"/>
              </w:rPr>
            </w:pPr>
          </w:p>
        </w:tc>
        <w:tc>
          <w:tcPr>
            <w:tcW w:w="2126" w:type="dxa"/>
          </w:tcPr>
          <w:p w14:paraId="5BF73B8C" w14:textId="475573EE" w:rsidR="00601C00" w:rsidRPr="00806F75" w:rsidRDefault="00601C00" w:rsidP="00F739FD">
            <w:pPr>
              <w:rPr>
                <w:sz w:val="18"/>
                <w:szCs w:val="18"/>
              </w:rPr>
            </w:pPr>
            <w:r w:rsidRPr="00806F75">
              <w:rPr>
                <w:i/>
                <w:sz w:val="18"/>
                <w:szCs w:val="18"/>
              </w:rPr>
              <w:t>HR Lead, DASG</w:t>
            </w:r>
          </w:p>
        </w:tc>
      </w:tr>
      <w:tr w:rsidR="00601C00" w:rsidRPr="00806F75" w14:paraId="16B2A4A4" w14:textId="77777777" w:rsidTr="00601C00">
        <w:tc>
          <w:tcPr>
            <w:tcW w:w="460" w:type="dxa"/>
            <w:shd w:val="clear" w:color="auto" w:fill="auto"/>
          </w:tcPr>
          <w:p w14:paraId="35015B99" w14:textId="77777777" w:rsidR="00601C00" w:rsidRPr="00806F75" w:rsidRDefault="00601C00" w:rsidP="00F739FD">
            <w:pPr>
              <w:rPr>
                <w:sz w:val="18"/>
                <w:szCs w:val="18"/>
              </w:rPr>
            </w:pPr>
            <w:r w:rsidRPr="00806F75">
              <w:rPr>
                <w:sz w:val="18"/>
                <w:szCs w:val="18"/>
              </w:rPr>
              <w:t>G</w:t>
            </w:r>
          </w:p>
        </w:tc>
        <w:tc>
          <w:tcPr>
            <w:tcW w:w="12157" w:type="dxa"/>
          </w:tcPr>
          <w:p w14:paraId="7DA4BDED" w14:textId="310E3834" w:rsidR="00601C00" w:rsidRDefault="00601C00" w:rsidP="00F739FD">
            <w:pPr>
              <w:rPr>
                <w:sz w:val="18"/>
                <w:szCs w:val="18"/>
              </w:rPr>
            </w:pPr>
            <w:r w:rsidRPr="00806F75">
              <w:rPr>
                <w:sz w:val="18"/>
                <w:szCs w:val="18"/>
              </w:rPr>
              <w:t>To invest in engagement of employees</w:t>
            </w:r>
            <w:r>
              <w:rPr>
                <w:sz w:val="18"/>
                <w:szCs w:val="18"/>
              </w:rPr>
              <w:t xml:space="preserve"> with disabilities</w:t>
            </w:r>
            <w:r w:rsidRPr="00806F75">
              <w:rPr>
                <w:sz w:val="18"/>
                <w:szCs w:val="18"/>
              </w:rPr>
              <w:t xml:space="preserve"> through disabled employee networks or resource groups</w:t>
            </w:r>
            <w:r>
              <w:rPr>
                <w:sz w:val="18"/>
                <w:szCs w:val="18"/>
              </w:rPr>
              <w:t>.</w:t>
            </w:r>
          </w:p>
          <w:p w14:paraId="098EF670" w14:textId="4C90EE78" w:rsidR="00601C00" w:rsidRDefault="00601C00" w:rsidP="00F739FD">
            <w:pPr>
              <w:rPr>
                <w:sz w:val="18"/>
                <w:szCs w:val="18"/>
              </w:rPr>
            </w:pPr>
          </w:p>
          <w:p w14:paraId="6F194BE1" w14:textId="3880F239" w:rsidR="00601C00" w:rsidRDefault="00601C00" w:rsidP="00F739FD">
            <w:pPr>
              <w:rPr>
                <w:sz w:val="18"/>
                <w:szCs w:val="18"/>
              </w:rPr>
            </w:pPr>
          </w:p>
          <w:p w14:paraId="45D9355F" w14:textId="77777777" w:rsidR="00601C00" w:rsidRDefault="00601C00" w:rsidP="00F739FD">
            <w:pPr>
              <w:rPr>
                <w:sz w:val="18"/>
                <w:szCs w:val="18"/>
              </w:rPr>
            </w:pPr>
          </w:p>
          <w:p w14:paraId="5F35CBA2" w14:textId="12E1DB3F" w:rsidR="00601C00" w:rsidRPr="00806F75" w:rsidRDefault="00601C00" w:rsidP="00F739FD">
            <w:pPr>
              <w:rPr>
                <w:sz w:val="18"/>
                <w:szCs w:val="18"/>
              </w:rPr>
            </w:pPr>
          </w:p>
        </w:tc>
        <w:tc>
          <w:tcPr>
            <w:tcW w:w="2126" w:type="dxa"/>
          </w:tcPr>
          <w:p w14:paraId="3D1755E1" w14:textId="66FF2704" w:rsidR="00601C00" w:rsidRPr="00806F75" w:rsidRDefault="00601C00" w:rsidP="00F739FD">
            <w:pPr>
              <w:rPr>
                <w:sz w:val="18"/>
                <w:szCs w:val="18"/>
              </w:rPr>
            </w:pPr>
            <w:r w:rsidRPr="00806F75">
              <w:rPr>
                <w:i/>
                <w:sz w:val="18"/>
                <w:szCs w:val="18"/>
              </w:rPr>
              <w:t>DASG, EDI</w:t>
            </w:r>
          </w:p>
        </w:tc>
      </w:tr>
      <w:tr w:rsidR="00601C00" w:rsidRPr="00806F75" w14:paraId="61776230" w14:textId="77777777" w:rsidTr="00601C00">
        <w:tc>
          <w:tcPr>
            <w:tcW w:w="460" w:type="dxa"/>
            <w:shd w:val="clear" w:color="auto" w:fill="CCCCFF"/>
          </w:tcPr>
          <w:p w14:paraId="5E62F61A" w14:textId="03E09360" w:rsidR="00601C00" w:rsidRPr="00806F75" w:rsidRDefault="00601C00" w:rsidP="00D83B44">
            <w:pPr>
              <w:rPr>
                <w:b/>
                <w:sz w:val="18"/>
                <w:szCs w:val="18"/>
              </w:rPr>
            </w:pPr>
            <w:r>
              <w:rPr>
                <w:b/>
                <w:sz w:val="18"/>
                <w:szCs w:val="18"/>
              </w:rPr>
              <w:t>4</w:t>
            </w:r>
          </w:p>
        </w:tc>
        <w:tc>
          <w:tcPr>
            <w:tcW w:w="12157" w:type="dxa"/>
            <w:shd w:val="clear" w:color="auto" w:fill="CCCCFF"/>
          </w:tcPr>
          <w:p w14:paraId="41E53AC5" w14:textId="77777777" w:rsidR="00601C00" w:rsidRDefault="00601C00" w:rsidP="00D83B44">
            <w:r w:rsidRPr="008828C3">
              <w:rPr>
                <w:b/>
              </w:rPr>
              <w:t>Products and Services</w:t>
            </w:r>
            <w:r w:rsidRPr="008828C3">
              <w:t xml:space="preserve"> </w:t>
            </w:r>
            <w:r>
              <w:t xml:space="preserve">           </w:t>
            </w:r>
          </w:p>
          <w:p w14:paraId="15882B13" w14:textId="30C648D7" w:rsidR="00601C00" w:rsidRPr="008828C3" w:rsidRDefault="00601C00" w:rsidP="00D83B44">
            <w:r w:rsidRPr="00806F75">
              <w:rPr>
                <w:b/>
                <w:sz w:val="18"/>
                <w:szCs w:val="18"/>
              </w:rPr>
              <w:t>Section owner:</w:t>
            </w:r>
            <w:r>
              <w:rPr>
                <w:b/>
                <w:sz w:val="18"/>
                <w:szCs w:val="18"/>
              </w:rPr>
              <w:t xml:space="preserve"> </w:t>
            </w:r>
            <w:r w:rsidRPr="00806F75">
              <w:rPr>
                <w:b/>
                <w:sz w:val="18"/>
                <w:szCs w:val="18"/>
              </w:rPr>
              <w:t xml:space="preserve">Student Disability Manager, </w:t>
            </w:r>
            <w:proofErr w:type="gramStart"/>
            <w:r w:rsidRPr="00806F75">
              <w:rPr>
                <w:b/>
                <w:sz w:val="18"/>
                <w:szCs w:val="18"/>
              </w:rPr>
              <w:t>DNS</w:t>
            </w:r>
            <w:proofErr w:type="gramEnd"/>
            <w:r w:rsidRPr="00806F75">
              <w:rPr>
                <w:b/>
                <w:sz w:val="18"/>
                <w:szCs w:val="18"/>
              </w:rPr>
              <w:t xml:space="preserve"> and Procurement</w:t>
            </w:r>
          </w:p>
          <w:p w14:paraId="23E93366" w14:textId="39D249E4" w:rsidR="00601C00" w:rsidRPr="00601C00" w:rsidRDefault="00601C00" w:rsidP="00D83B44">
            <w:pPr>
              <w:rPr>
                <w:sz w:val="18"/>
                <w:szCs w:val="18"/>
              </w:rPr>
            </w:pPr>
            <w:r w:rsidRPr="00806F75">
              <w:rPr>
                <w:sz w:val="18"/>
                <w:szCs w:val="18"/>
              </w:rPr>
              <w:t>We value our disabled customers, clients and service users and address their needs when developing and delivering our services</w:t>
            </w:r>
            <w:r w:rsidRPr="00806F75">
              <w:rPr>
                <w:b/>
                <w:sz w:val="18"/>
                <w:szCs w:val="18"/>
              </w:rPr>
              <w:t xml:space="preserve"> </w:t>
            </w:r>
            <w:r w:rsidRPr="00D83B44">
              <w:rPr>
                <w:bCs/>
                <w:sz w:val="18"/>
                <w:szCs w:val="18"/>
              </w:rPr>
              <w:t>which meet the industry wide standards and are ethically sourced.</w:t>
            </w:r>
            <w:r w:rsidRPr="00806F75">
              <w:rPr>
                <w:sz w:val="18"/>
                <w:szCs w:val="18"/>
              </w:rPr>
              <w:t xml:space="preserve"> </w:t>
            </w:r>
          </w:p>
        </w:tc>
        <w:tc>
          <w:tcPr>
            <w:tcW w:w="2126" w:type="dxa"/>
            <w:shd w:val="clear" w:color="auto" w:fill="CCCCFF"/>
          </w:tcPr>
          <w:p w14:paraId="6CBA96A9" w14:textId="3308045E" w:rsidR="00601C00" w:rsidRPr="00BE77BD" w:rsidRDefault="00601C00" w:rsidP="00D83B44">
            <w:pPr>
              <w:jc w:val="center"/>
              <w:rPr>
                <w:b/>
                <w:sz w:val="18"/>
                <w:szCs w:val="18"/>
              </w:rPr>
            </w:pPr>
            <w:r>
              <w:rPr>
                <w:b/>
                <w:sz w:val="18"/>
                <w:szCs w:val="18"/>
              </w:rPr>
              <w:t>Responsible</w:t>
            </w:r>
          </w:p>
        </w:tc>
      </w:tr>
      <w:tr w:rsidR="00601C00" w:rsidRPr="00806F75" w14:paraId="1C873AFC" w14:textId="77777777" w:rsidTr="00601C00">
        <w:trPr>
          <w:trHeight w:val="558"/>
        </w:trPr>
        <w:tc>
          <w:tcPr>
            <w:tcW w:w="460" w:type="dxa"/>
            <w:shd w:val="clear" w:color="auto" w:fill="auto"/>
          </w:tcPr>
          <w:p w14:paraId="6C608842" w14:textId="77777777" w:rsidR="00601C00" w:rsidRPr="00806F75" w:rsidRDefault="00601C00" w:rsidP="00143C20">
            <w:pPr>
              <w:rPr>
                <w:b/>
                <w:sz w:val="18"/>
                <w:szCs w:val="18"/>
              </w:rPr>
            </w:pPr>
            <w:r w:rsidRPr="00806F75">
              <w:rPr>
                <w:b/>
                <w:sz w:val="18"/>
                <w:szCs w:val="18"/>
              </w:rPr>
              <w:t>A</w:t>
            </w:r>
          </w:p>
        </w:tc>
        <w:tc>
          <w:tcPr>
            <w:tcW w:w="12157" w:type="dxa"/>
          </w:tcPr>
          <w:p w14:paraId="40A4882F" w14:textId="77777777" w:rsidR="00601C00" w:rsidRPr="00806F75" w:rsidRDefault="00601C00" w:rsidP="00F739FD">
            <w:pPr>
              <w:rPr>
                <w:sz w:val="18"/>
                <w:szCs w:val="18"/>
              </w:rPr>
            </w:pPr>
            <w:r w:rsidRPr="00806F75">
              <w:rPr>
                <w:sz w:val="18"/>
                <w:szCs w:val="18"/>
              </w:rPr>
              <w:t>To be confident that all our policies and procedures ensure that:</w:t>
            </w:r>
          </w:p>
          <w:p w14:paraId="03095635" w14:textId="77777777" w:rsidR="00601C00" w:rsidRPr="00806F75" w:rsidRDefault="00601C00" w:rsidP="006D09F7">
            <w:pPr>
              <w:pStyle w:val="ListParagraph"/>
              <w:numPr>
                <w:ilvl w:val="0"/>
                <w:numId w:val="3"/>
              </w:numPr>
              <w:rPr>
                <w:sz w:val="18"/>
                <w:szCs w:val="18"/>
              </w:rPr>
            </w:pPr>
            <w:r w:rsidRPr="00806F75">
              <w:rPr>
                <w:sz w:val="18"/>
                <w:szCs w:val="18"/>
              </w:rPr>
              <w:t xml:space="preserve">customers, </w:t>
            </w:r>
            <w:proofErr w:type="gramStart"/>
            <w:r w:rsidRPr="00806F75">
              <w:rPr>
                <w:sz w:val="18"/>
                <w:szCs w:val="18"/>
              </w:rPr>
              <w:t>clients</w:t>
            </w:r>
            <w:proofErr w:type="gramEnd"/>
            <w:r w:rsidRPr="00806F75">
              <w:rPr>
                <w:sz w:val="18"/>
                <w:szCs w:val="18"/>
              </w:rPr>
              <w:t xml:space="preserve"> and service users with a range of impairments can request adjustments, where reasonable, to products and services. Customers, clients and service users with a range of impairments will automatically receive information in their preferred format across the business</w:t>
            </w:r>
            <w:r>
              <w:rPr>
                <w:sz w:val="18"/>
                <w:szCs w:val="18"/>
              </w:rPr>
              <w:t>,</w:t>
            </w:r>
            <w:r w:rsidRPr="00806F75">
              <w:rPr>
                <w:sz w:val="18"/>
                <w:szCs w:val="18"/>
              </w:rPr>
              <w:t xml:space="preserve"> </w:t>
            </w:r>
            <w:proofErr w:type="gramStart"/>
            <w:r w:rsidRPr="00806F75">
              <w:rPr>
                <w:sz w:val="18"/>
                <w:szCs w:val="18"/>
              </w:rPr>
              <w:t>e.g.</w:t>
            </w:r>
            <w:proofErr w:type="gramEnd"/>
            <w:r w:rsidRPr="00806F75">
              <w:rPr>
                <w:sz w:val="18"/>
                <w:szCs w:val="18"/>
              </w:rPr>
              <w:t xml:space="preserve"> braille;</w:t>
            </w:r>
          </w:p>
          <w:p w14:paraId="183CEEA5" w14:textId="77777777" w:rsidR="00601C00" w:rsidRPr="00806F75" w:rsidRDefault="00601C00" w:rsidP="00426510">
            <w:pPr>
              <w:pStyle w:val="ListParagraph"/>
              <w:numPr>
                <w:ilvl w:val="0"/>
                <w:numId w:val="3"/>
              </w:numPr>
              <w:rPr>
                <w:sz w:val="18"/>
                <w:szCs w:val="18"/>
              </w:rPr>
            </w:pPr>
            <w:r w:rsidRPr="00806F75">
              <w:rPr>
                <w:sz w:val="18"/>
                <w:szCs w:val="18"/>
              </w:rPr>
              <w:t>the University offers consistency in enabling disabled people, using third parties (</w:t>
            </w:r>
            <w:proofErr w:type="gramStart"/>
            <w:r w:rsidRPr="00806F75">
              <w:rPr>
                <w:sz w:val="18"/>
                <w:szCs w:val="18"/>
              </w:rPr>
              <w:t>e.g.</w:t>
            </w:r>
            <w:proofErr w:type="gramEnd"/>
            <w:r w:rsidRPr="00806F75">
              <w:rPr>
                <w:sz w:val="18"/>
                <w:szCs w:val="18"/>
              </w:rPr>
              <w:t xml:space="preserve"> sign language interpreters, advocates, family members) to easily access products and services over the phone or in person;</w:t>
            </w:r>
          </w:p>
          <w:p w14:paraId="749BFD0B" w14:textId="77777777" w:rsidR="00601C00" w:rsidRPr="00806F75" w:rsidRDefault="00601C00" w:rsidP="00426510">
            <w:pPr>
              <w:pStyle w:val="ListParagraph"/>
              <w:numPr>
                <w:ilvl w:val="0"/>
                <w:numId w:val="3"/>
              </w:numPr>
              <w:rPr>
                <w:sz w:val="18"/>
                <w:szCs w:val="18"/>
              </w:rPr>
            </w:pPr>
            <w:r w:rsidRPr="00806F75">
              <w:rPr>
                <w:sz w:val="18"/>
                <w:szCs w:val="18"/>
              </w:rPr>
              <w:t xml:space="preserve">disabled customers and service users have engaged with service/product design to review by evaluating the data provided on a monthly </w:t>
            </w:r>
            <w:proofErr w:type="gramStart"/>
            <w:r w:rsidRPr="00806F75">
              <w:rPr>
                <w:sz w:val="18"/>
                <w:szCs w:val="18"/>
              </w:rPr>
              <w:t>basis</w:t>
            </w:r>
            <w:r>
              <w:rPr>
                <w:sz w:val="18"/>
                <w:szCs w:val="18"/>
              </w:rPr>
              <w:t>;</w:t>
            </w:r>
            <w:proofErr w:type="gramEnd"/>
          </w:p>
          <w:p w14:paraId="1F477C52" w14:textId="77777777" w:rsidR="00601C00" w:rsidRPr="00806F75" w:rsidRDefault="00601C00" w:rsidP="00426510">
            <w:pPr>
              <w:pStyle w:val="ListParagraph"/>
              <w:numPr>
                <w:ilvl w:val="0"/>
                <w:numId w:val="3"/>
              </w:numPr>
              <w:rPr>
                <w:sz w:val="18"/>
                <w:szCs w:val="18"/>
              </w:rPr>
            </w:pPr>
            <w:r w:rsidRPr="00806F75">
              <w:rPr>
                <w:sz w:val="18"/>
                <w:szCs w:val="18"/>
              </w:rPr>
              <w:t xml:space="preserve">information required by staff (particularly frontline) to know what to do when meeting disabled customers, clients and service users is available and clearly </w:t>
            </w:r>
            <w:proofErr w:type="gramStart"/>
            <w:r w:rsidRPr="00806F75">
              <w:rPr>
                <w:sz w:val="18"/>
                <w:szCs w:val="18"/>
              </w:rPr>
              <w:t>signposted</w:t>
            </w:r>
            <w:r>
              <w:rPr>
                <w:sz w:val="18"/>
                <w:szCs w:val="18"/>
              </w:rPr>
              <w:t>;</w:t>
            </w:r>
            <w:proofErr w:type="gramEnd"/>
          </w:p>
          <w:p w14:paraId="147909DE" w14:textId="77777777" w:rsidR="00601C00" w:rsidRPr="00806F75" w:rsidRDefault="00601C00" w:rsidP="00385A6D">
            <w:pPr>
              <w:pStyle w:val="ListParagraph"/>
              <w:numPr>
                <w:ilvl w:val="0"/>
                <w:numId w:val="3"/>
              </w:numPr>
              <w:rPr>
                <w:sz w:val="18"/>
                <w:szCs w:val="18"/>
              </w:rPr>
            </w:pPr>
            <w:r w:rsidRPr="00806F75">
              <w:rPr>
                <w:sz w:val="18"/>
                <w:szCs w:val="18"/>
              </w:rPr>
              <w:t xml:space="preserve">all staff are aware of the relevant policies and how to access </w:t>
            </w:r>
            <w:proofErr w:type="gramStart"/>
            <w:r w:rsidRPr="00806F75">
              <w:rPr>
                <w:sz w:val="18"/>
                <w:szCs w:val="18"/>
              </w:rPr>
              <w:t>them</w:t>
            </w:r>
            <w:r>
              <w:rPr>
                <w:sz w:val="18"/>
                <w:szCs w:val="18"/>
              </w:rPr>
              <w:t>;</w:t>
            </w:r>
            <w:proofErr w:type="gramEnd"/>
          </w:p>
          <w:p w14:paraId="027C4658" w14:textId="77777777" w:rsidR="00601C00" w:rsidRPr="00806F75" w:rsidRDefault="00601C00" w:rsidP="009B0660">
            <w:pPr>
              <w:pStyle w:val="ListParagraph"/>
              <w:numPr>
                <w:ilvl w:val="0"/>
                <w:numId w:val="3"/>
              </w:numPr>
              <w:rPr>
                <w:sz w:val="18"/>
                <w:szCs w:val="18"/>
              </w:rPr>
            </w:pPr>
            <w:r w:rsidRPr="00806F75">
              <w:rPr>
                <w:sz w:val="18"/>
                <w:szCs w:val="18"/>
              </w:rPr>
              <w:t xml:space="preserve">that suppliers and partners (when appropriate) are aware of legal obligations with regards to disability and work with the University to ensure it is </w:t>
            </w:r>
            <w:proofErr w:type="gramStart"/>
            <w:r w:rsidRPr="00806F75">
              <w:rPr>
                <w:sz w:val="18"/>
                <w:szCs w:val="18"/>
              </w:rPr>
              <w:t>compliant</w:t>
            </w:r>
            <w:r>
              <w:rPr>
                <w:sz w:val="18"/>
                <w:szCs w:val="18"/>
              </w:rPr>
              <w:t>;</w:t>
            </w:r>
            <w:proofErr w:type="gramEnd"/>
          </w:p>
          <w:p w14:paraId="74A35663" w14:textId="77777777" w:rsidR="00601C00" w:rsidRPr="00806F75" w:rsidRDefault="00601C00" w:rsidP="00AF161A">
            <w:pPr>
              <w:pStyle w:val="ListParagraph"/>
              <w:numPr>
                <w:ilvl w:val="0"/>
                <w:numId w:val="3"/>
              </w:numPr>
              <w:rPr>
                <w:sz w:val="18"/>
                <w:szCs w:val="18"/>
              </w:rPr>
            </w:pPr>
            <w:r w:rsidRPr="00806F75">
              <w:rPr>
                <w:sz w:val="18"/>
                <w:szCs w:val="18"/>
              </w:rPr>
              <w:t xml:space="preserve">the needs and requirements (beyond legal compliance) of disabled people are built into </w:t>
            </w:r>
            <w:proofErr w:type="gramStart"/>
            <w:r w:rsidRPr="00806F75">
              <w:rPr>
                <w:sz w:val="18"/>
                <w:szCs w:val="18"/>
              </w:rPr>
              <w:t>specifications</w:t>
            </w:r>
            <w:r>
              <w:rPr>
                <w:sz w:val="18"/>
                <w:szCs w:val="18"/>
              </w:rPr>
              <w:t>;</w:t>
            </w:r>
            <w:proofErr w:type="gramEnd"/>
          </w:p>
          <w:p w14:paraId="29A4F740" w14:textId="48C67E2C" w:rsidR="00601C00" w:rsidRPr="00036A1E" w:rsidRDefault="00601C00" w:rsidP="00F739FD">
            <w:pPr>
              <w:pStyle w:val="ListParagraph"/>
              <w:numPr>
                <w:ilvl w:val="0"/>
                <w:numId w:val="3"/>
              </w:numPr>
              <w:rPr>
                <w:sz w:val="18"/>
                <w:szCs w:val="18"/>
              </w:rPr>
            </w:pPr>
            <w:r w:rsidRPr="00806F75">
              <w:rPr>
                <w:sz w:val="18"/>
                <w:szCs w:val="18"/>
              </w:rPr>
              <w:t>that the institution can evidence that supplier disability performance is considered in the scoring process before making any procurement decisions</w:t>
            </w:r>
            <w:r>
              <w:rPr>
                <w:sz w:val="18"/>
                <w:szCs w:val="18"/>
              </w:rPr>
              <w:t>.</w:t>
            </w:r>
          </w:p>
        </w:tc>
        <w:tc>
          <w:tcPr>
            <w:tcW w:w="2126" w:type="dxa"/>
          </w:tcPr>
          <w:p w14:paraId="7E300366" w14:textId="3B245140" w:rsidR="00601C00" w:rsidRPr="00806F75" w:rsidRDefault="00601C00" w:rsidP="00F739FD">
            <w:pPr>
              <w:rPr>
                <w:sz w:val="18"/>
                <w:szCs w:val="18"/>
              </w:rPr>
            </w:pPr>
            <w:r w:rsidRPr="00806F75">
              <w:rPr>
                <w:i/>
                <w:sz w:val="18"/>
                <w:szCs w:val="18"/>
              </w:rPr>
              <w:t>DASG/Procurement</w:t>
            </w:r>
          </w:p>
        </w:tc>
      </w:tr>
      <w:tr w:rsidR="00601C00" w:rsidRPr="00806F75" w14:paraId="609604A9" w14:textId="77777777" w:rsidTr="00601C00">
        <w:trPr>
          <w:trHeight w:val="510"/>
        </w:trPr>
        <w:tc>
          <w:tcPr>
            <w:tcW w:w="460" w:type="dxa"/>
            <w:shd w:val="clear" w:color="auto" w:fill="auto"/>
          </w:tcPr>
          <w:p w14:paraId="0AEE8641" w14:textId="77777777" w:rsidR="00601C00" w:rsidRPr="00806F75" w:rsidRDefault="00601C00" w:rsidP="00143C20">
            <w:pPr>
              <w:rPr>
                <w:b/>
                <w:sz w:val="18"/>
                <w:szCs w:val="18"/>
              </w:rPr>
            </w:pPr>
            <w:r w:rsidRPr="00806F75">
              <w:rPr>
                <w:b/>
                <w:sz w:val="18"/>
                <w:szCs w:val="18"/>
              </w:rPr>
              <w:t>B</w:t>
            </w:r>
          </w:p>
        </w:tc>
        <w:tc>
          <w:tcPr>
            <w:tcW w:w="12157" w:type="dxa"/>
          </w:tcPr>
          <w:p w14:paraId="7EF7FD13" w14:textId="57F191F1" w:rsidR="00601C00" w:rsidRPr="00806F75" w:rsidRDefault="00601C00" w:rsidP="00BE77BD">
            <w:pPr>
              <w:rPr>
                <w:sz w:val="18"/>
                <w:szCs w:val="18"/>
              </w:rPr>
            </w:pPr>
            <w:r w:rsidRPr="00806F75">
              <w:rPr>
                <w:sz w:val="18"/>
                <w:szCs w:val="18"/>
              </w:rPr>
              <w:t>To be confident that the University provides a feedback mechanism inclusive to all users to capture suggestions for improvement to the service.</w:t>
            </w:r>
          </w:p>
        </w:tc>
        <w:tc>
          <w:tcPr>
            <w:tcW w:w="2126" w:type="dxa"/>
          </w:tcPr>
          <w:p w14:paraId="69FFD704" w14:textId="2DCCA8A7" w:rsidR="00601C00" w:rsidRPr="00036A1E" w:rsidRDefault="00601C00" w:rsidP="00143C20">
            <w:pPr>
              <w:rPr>
                <w:i/>
                <w:sz w:val="18"/>
                <w:szCs w:val="18"/>
              </w:rPr>
            </w:pPr>
            <w:r w:rsidRPr="00806F75">
              <w:rPr>
                <w:i/>
                <w:sz w:val="18"/>
                <w:szCs w:val="18"/>
              </w:rPr>
              <w:t>DASG</w:t>
            </w:r>
          </w:p>
        </w:tc>
      </w:tr>
      <w:tr w:rsidR="00601C00" w:rsidRPr="00806F75" w14:paraId="0ED557B6" w14:textId="77777777" w:rsidTr="00601C00">
        <w:trPr>
          <w:trHeight w:val="853"/>
        </w:trPr>
        <w:tc>
          <w:tcPr>
            <w:tcW w:w="460" w:type="dxa"/>
            <w:shd w:val="clear" w:color="auto" w:fill="CCCCFF"/>
          </w:tcPr>
          <w:p w14:paraId="011AC57F" w14:textId="1768E399" w:rsidR="00601C00" w:rsidRPr="00806F75" w:rsidRDefault="00601C00" w:rsidP="001874D1">
            <w:pPr>
              <w:rPr>
                <w:b/>
                <w:sz w:val="18"/>
                <w:szCs w:val="18"/>
              </w:rPr>
            </w:pPr>
            <w:r>
              <w:rPr>
                <w:b/>
                <w:sz w:val="18"/>
                <w:szCs w:val="18"/>
              </w:rPr>
              <w:t>5</w:t>
            </w:r>
          </w:p>
        </w:tc>
        <w:tc>
          <w:tcPr>
            <w:tcW w:w="12157" w:type="dxa"/>
            <w:shd w:val="clear" w:color="auto" w:fill="CCCCFF"/>
          </w:tcPr>
          <w:p w14:paraId="012B42AF" w14:textId="77777777" w:rsidR="00601C00" w:rsidRDefault="00601C00" w:rsidP="001874D1">
            <w:pPr>
              <w:shd w:val="clear" w:color="auto" w:fill="CCCCFF"/>
              <w:tabs>
                <w:tab w:val="left" w:pos="5664"/>
              </w:tabs>
              <w:rPr>
                <w:b/>
                <w:sz w:val="18"/>
                <w:szCs w:val="18"/>
              </w:rPr>
            </w:pPr>
            <w:r w:rsidRPr="008828C3">
              <w:rPr>
                <w:b/>
              </w:rPr>
              <w:t>Communication and Information</w:t>
            </w:r>
            <w:r w:rsidRPr="00806F75">
              <w:rPr>
                <w:b/>
                <w:sz w:val="18"/>
                <w:szCs w:val="18"/>
              </w:rPr>
              <w:t xml:space="preserve"> </w:t>
            </w:r>
            <w:r>
              <w:rPr>
                <w:b/>
                <w:sz w:val="18"/>
                <w:szCs w:val="18"/>
              </w:rPr>
              <w:t xml:space="preserve">                                                                                                  </w:t>
            </w:r>
          </w:p>
          <w:p w14:paraId="2E6B7FE4" w14:textId="120C692B" w:rsidR="00601C00" w:rsidRPr="008828C3" w:rsidRDefault="00601C00" w:rsidP="001874D1">
            <w:pPr>
              <w:shd w:val="clear" w:color="auto" w:fill="CCCCFF"/>
              <w:tabs>
                <w:tab w:val="left" w:pos="5664"/>
              </w:tabs>
              <w:rPr>
                <w:b/>
              </w:rPr>
            </w:pPr>
            <w:r w:rsidRPr="00806F75">
              <w:rPr>
                <w:b/>
                <w:sz w:val="18"/>
                <w:szCs w:val="18"/>
              </w:rPr>
              <w:t>Section owner:</w:t>
            </w:r>
            <w:r>
              <w:rPr>
                <w:b/>
                <w:sz w:val="18"/>
                <w:szCs w:val="18"/>
              </w:rPr>
              <w:t xml:space="preserve"> </w:t>
            </w:r>
            <w:r w:rsidRPr="00224C44">
              <w:rPr>
                <w:b/>
                <w:bCs/>
                <w:sz w:val="18"/>
                <w:szCs w:val="18"/>
              </w:rPr>
              <w:t>Director of IT Service Design</w:t>
            </w:r>
            <w:r>
              <w:rPr>
                <w:b/>
                <w:bCs/>
                <w:sz w:val="18"/>
                <w:szCs w:val="18"/>
              </w:rPr>
              <w:t>,</w:t>
            </w:r>
            <w:r w:rsidRPr="00224C44">
              <w:rPr>
                <w:b/>
                <w:bCs/>
                <w:sz w:val="18"/>
                <w:szCs w:val="18"/>
              </w:rPr>
              <w:t xml:space="preserve"> Director </w:t>
            </w:r>
            <w:r>
              <w:rPr>
                <w:b/>
                <w:bCs/>
                <w:sz w:val="18"/>
                <w:szCs w:val="18"/>
              </w:rPr>
              <w:t>of Strategic Communications</w:t>
            </w:r>
            <w:r w:rsidRPr="00224C44">
              <w:rPr>
                <w:b/>
                <w:bCs/>
                <w:sz w:val="18"/>
                <w:szCs w:val="18"/>
              </w:rPr>
              <w:t>, EDI</w:t>
            </w:r>
          </w:p>
          <w:p w14:paraId="7B175BBF" w14:textId="42CFC64D" w:rsidR="00601C00" w:rsidRPr="00362C5A" w:rsidRDefault="00601C00" w:rsidP="00362C5A">
            <w:pPr>
              <w:shd w:val="clear" w:color="auto" w:fill="CCCCFF"/>
              <w:tabs>
                <w:tab w:val="left" w:pos="5664"/>
              </w:tabs>
              <w:rPr>
                <w:b/>
                <w:sz w:val="18"/>
                <w:szCs w:val="18"/>
              </w:rPr>
            </w:pPr>
            <w:r w:rsidRPr="00806F75">
              <w:rPr>
                <w:color w:val="000000"/>
                <w:sz w:val="18"/>
                <w:szCs w:val="18"/>
              </w:rPr>
              <w:t xml:space="preserve">Our ICT </w:t>
            </w:r>
            <w:r>
              <w:rPr>
                <w:color w:val="000000"/>
                <w:sz w:val="18"/>
                <w:szCs w:val="18"/>
              </w:rPr>
              <w:t xml:space="preserve">and </w:t>
            </w:r>
            <w:r w:rsidRPr="001874D1">
              <w:rPr>
                <w:color w:val="000000"/>
                <w:sz w:val="18"/>
                <w:szCs w:val="18"/>
                <w:shd w:val="clear" w:color="auto" w:fill="CCCCFF"/>
              </w:rPr>
              <w:t>communication channels a</w:t>
            </w:r>
            <w:r>
              <w:rPr>
                <w:color w:val="000000"/>
                <w:sz w:val="18"/>
                <w:szCs w:val="18"/>
              </w:rPr>
              <w:t>re</w:t>
            </w:r>
            <w:r w:rsidRPr="00806F75">
              <w:rPr>
                <w:color w:val="000000"/>
                <w:sz w:val="18"/>
                <w:szCs w:val="18"/>
              </w:rPr>
              <w:t xml:space="preserve"> accessible and usable by disabled people, and reasonable adjustments </w:t>
            </w:r>
            <w:r>
              <w:rPr>
                <w:color w:val="000000"/>
                <w:sz w:val="18"/>
                <w:szCs w:val="18"/>
              </w:rPr>
              <w:t xml:space="preserve">are made </w:t>
            </w:r>
            <w:r w:rsidRPr="00806F75">
              <w:rPr>
                <w:color w:val="000000"/>
                <w:sz w:val="18"/>
                <w:szCs w:val="18"/>
              </w:rPr>
              <w:t>for individuals</w:t>
            </w:r>
            <w:r>
              <w:rPr>
                <w:color w:val="000000"/>
                <w:sz w:val="18"/>
                <w:szCs w:val="18"/>
              </w:rPr>
              <w:t xml:space="preserve"> when necessary</w:t>
            </w:r>
            <w:r w:rsidRPr="00806F75">
              <w:rPr>
                <w:color w:val="000000"/>
                <w:sz w:val="18"/>
                <w:szCs w:val="18"/>
              </w:rPr>
              <w:t>.</w:t>
            </w:r>
            <w:r w:rsidRPr="00806F75">
              <w:rPr>
                <w:rFonts w:cs="Arial"/>
                <w:color w:val="000000"/>
                <w:sz w:val="18"/>
                <w:szCs w:val="18"/>
              </w:rPr>
              <w:t xml:space="preserve"> ﻿</w:t>
            </w:r>
            <w:r w:rsidRPr="00806F75">
              <w:rPr>
                <w:b/>
                <w:sz w:val="18"/>
                <w:szCs w:val="18"/>
              </w:rPr>
              <w:tab/>
            </w:r>
          </w:p>
        </w:tc>
        <w:tc>
          <w:tcPr>
            <w:tcW w:w="2126" w:type="dxa"/>
            <w:shd w:val="clear" w:color="auto" w:fill="CCCCFF"/>
          </w:tcPr>
          <w:p w14:paraId="72BE288C" w14:textId="248F9ADE" w:rsidR="00601C00" w:rsidRPr="00806F75" w:rsidRDefault="00601C00" w:rsidP="001874D1">
            <w:pPr>
              <w:jc w:val="center"/>
              <w:rPr>
                <w:sz w:val="18"/>
                <w:szCs w:val="18"/>
              </w:rPr>
            </w:pPr>
            <w:r>
              <w:rPr>
                <w:b/>
                <w:sz w:val="18"/>
                <w:szCs w:val="18"/>
              </w:rPr>
              <w:t>Responsibility</w:t>
            </w:r>
          </w:p>
        </w:tc>
      </w:tr>
      <w:tr w:rsidR="00601C00" w:rsidRPr="00806F75" w14:paraId="5E9E425D" w14:textId="77777777" w:rsidTr="00601C00">
        <w:trPr>
          <w:trHeight w:val="758"/>
        </w:trPr>
        <w:tc>
          <w:tcPr>
            <w:tcW w:w="460" w:type="dxa"/>
            <w:shd w:val="clear" w:color="auto" w:fill="auto"/>
          </w:tcPr>
          <w:p w14:paraId="1F36517B" w14:textId="77777777" w:rsidR="00601C00" w:rsidRPr="00806F75" w:rsidRDefault="00601C00" w:rsidP="00143C20">
            <w:pPr>
              <w:rPr>
                <w:b/>
                <w:sz w:val="18"/>
                <w:szCs w:val="18"/>
              </w:rPr>
            </w:pPr>
            <w:r w:rsidRPr="00806F75">
              <w:rPr>
                <w:b/>
                <w:sz w:val="18"/>
                <w:szCs w:val="18"/>
              </w:rPr>
              <w:t>A</w:t>
            </w:r>
          </w:p>
        </w:tc>
        <w:tc>
          <w:tcPr>
            <w:tcW w:w="12157" w:type="dxa"/>
          </w:tcPr>
          <w:p w14:paraId="30FCDFA7" w14:textId="77777777" w:rsidR="00601C00" w:rsidRPr="00806F75" w:rsidRDefault="00601C00" w:rsidP="00143C20">
            <w:pPr>
              <w:rPr>
                <w:sz w:val="18"/>
                <w:szCs w:val="18"/>
              </w:rPr>
            </w:pPr>
            <w:r w:rsidRPr="00806F75">
              <w:rPr>
                <w:sz w:val="18"/>
                <w:szCs w:val="18"/>
              </w:rPr>
              <w:t>To be cognisant of the University’s legal obligations that it has clear design guidelines which specify how to make content across all formats (soft and hard) as inclusive as possible</w:t>
            </w:r>
            <w:r>
              <w:rPr>
                <w:sz w:val="18"/>
                <w:szCs w:val="18"/>
              </w:rPr>
              <w:t>.</w:t>
            </w:r>
          </w:p>
          <w:p w14:paraId="369064E0" w14:textId="5D913F97" w:rsidR="00601C00" w:rsidRPr="00806F75" w:rsidRDefault="00601C00" w:rsidP="00143C20">
            <w:pPr>
              <w:rPr>
                <w:sz w:val="18"/>
                <w:szCs w:val="18"/>
              </w:rPr>
            </w:pPr>
          </w:p>
        </w:tc>
        <w:tc>
          <w:tcPr>
            <w:tcW w:w="2126" w:type="dxa"/>
          </w:tcPr>
          <w:p w14:paraId="5EA26CE3" w14:textId="28415DB2" w:rsidR="00601C00" w:rsidRPr="00806F75" w:rsidRDefault="00601C00" w:rsidP="00143C20">
            <w:pPr>
              <w:rPr>
                <w:sz w:val="18"/>
                <w:szCs w:val="18"/>
              </w:rPr>
            </w:pPr>
            <w:r w:rsidRPr="00766FCE">
              <w:rPr>
                <w:i/>
                <w:sz w:val="18"/>
                <w:szCs w:val="18"/>
              </w:rPr>
              <w:t>Head of Digital Channels and Creative Services</w:t>
            </w:r>
          </w:p>
        </w:tc>
      </w:tr>
      <w:tr w:rsidR="00601C00" w:rsidRPr="00806F75" w14:paraId="60E9B3F8" w14:textId="77777777" w:rsidTr="00601C00">
        <w:trPr>
          <w:trHeight w:val="430"/>
        </w:trPr>
        <w:tc>
          <w:tcPr>
            <w:tcW w:w="460" w:type="dxa"/>
            <w:shd w:val="clear" w:color="auto" w:fill="auto"/>
          </w:tcPr>
          <w:p w14:paraId="7864E51D" w14:textId="77777777" w:rsidR="00601C00" w:rsidRPr="00806F75" w:rsidRDefault="00601C00" w:rsidP="00143C20">
            <w:pPr>
              <w:rPr>
                <w:b/>
                <w:sz w:val="18"/>
                <w:szCs w:val="18"/>
              </w:rPr>
            </w:pPr>
            <w:r w:rsidRPr="00806F75">
              <w:rPr>
                <w:b/>
                <w:sz w:val="18"/>
                <w:szCs w:val="18"/>
              </w:rPr>
              <w:t>B</w:t>
            </w:r>
          </w:p>
        </w:tc>
        <w:tc>
          <w:tcPr>
            <w:tcW w:w="12157" w:type="dxa"/>
          </w:tcPr>
          <w:p w14:paraId="38DCC886" w14:textId="77777777" w:rsidR="00601C00" w:rsidRPr="00806F75" w:rsidRDefault="00601C00" w:rsidP="00143C20">
            <w:pPr>
              <w:rPr>
                <w:sz w:val="18"/>
                <w:szCs w:val="18"/>
              </w:rPr>
            </w:pPr>
            <w:r w:rsidRPr="00806F75">
              <w:rPr>
                <w:sz w:val="18"/>
                <w:szCs w:val="18"/>
              </w:rPr>
              <w:t xml:space="preserve">To ensure that our virtual communications are accessible (including YouTube, </w:t>
            </w:r>
            <w:proofErr w:type="gramStart"/>
            <w:r w:rsidRPr="00806F75">
              <w:rPr>
                <w:sz w:val="18"/>
                <w:szCs w:val="18"/>
              </w:rPr>
              <w:t>videos</w:t>
            </w:r>
            <w:proofErr w:type="gramEnd"/>
            <w:r w:rsidRPr="00806F75">
              <w:rPr>
                <w:sz w:val="18"/>
                <w:szCs w:val="18"/>
              </w:rPr>
              <w:t xml:space="preserve"> and apps) particularly for people with hearing and visual impairments</w:t>
            </w:r>
            <w:r>
              <w:rPr>
                <w:sz w:val="18"/>
                <w:szCs w:val="18"/>
              </w:rPr>
              <w:t>.</w:t>
            </w:r>
          </w:p>
          <w:p w14:paraId="0C727E73" w14:textId="3B4AB795" w:rsidR="00601C00" w:rsidRPr="00806F75" w:rsidRDefault="00601C00" w:rsidP="00143C20">
            <w:pPr>
              <w:rPr>
                <w:sz w:val="18"/>
                <w:szCs w:val="18"/>
              </w:rPr>
            </w:pPr>
          </w:p>
        </w:tc>
        <w:tc>
          <w:tcPr>
            <w:tcW w:w="2126" w:type="dxa"/>
          </w:tcPr>
          <w:p w14:paraId="3B83F1F0" w14:textId="3C7197BC" w:rsidR="00601C00" w:rsidRPr="00806F75" w:rsidRDefault="00601C00" w:rsidP="00143C20">
            <w:pPr>
              <w:rPr>
                <w:sz w:val="18"/>
                <w:szCs w:val="18"/>
              </w:rPr>
            </w:pPr>
            <w:r w:rsidRPr="00766FCE">
              <w:rPr>
                <w:i/>
                <w:sz w:val="18"/>
                <w:szCs w:val="18"/>
              </w:rPr>
              <w:t>Head of Digital Channels and Creative Services</w:t>
            </w:r>
          </w:p>
        </w:tc>
      </w:tr>
      <w:tr w:rsidR="00601C00" w:rsidRPr="00806F75" w14:paraId="21C6E176" w14:textId="77777777" w:rsidTr="00601C00">
        <w:tc>
          <w:tcPr>
            <w:tcW w:w="460" w:type="dxa"/>
            <w:shd w:val="clear" w:color="auto" w:fill="auto"/>
          </w:tcPr>
          <w:p w14:paraId="00AA2310" w14:textId="77777777" w:rsidR="00601C00" w:rsidRPr="00806F75" w:rsidRDefault="00601C00" w:rsidP="00143C20">
            <w:pPr>
              <w:rPr>
                <w:b/>
                <w:sz w:val="18"/>
                <w:szCs w:val="18"/>
              </w:rPr>
            </w:pPr>
            <w:r w:rsidRPr="00806F75">
              <w:rPr>
                <w:b/>
                <w:sz w:val="18"/>
                <w:szCs w:val="18"/>
              </w:rPr>
              <w:t>C</w:t>
            </w:r>
          </w:p>
        </w:tc>
        <w:tc>
          <w:tcPr>
            <w:tcW w:w="12157" w:type="dxa"/>
          </w:tcPr>
          <w:p w14:paraId="695B306E" w14:textId="6976E77A" w:rsidR="00601C00" w:rsidRPr="00806F75" w:rsidRDefault="00601C00" w:rsidP="00143C20">
            <w:pPr>
              <w:rPr>
                <w:sz w:val="18"/>
                <w:szCs w:val="18"/>
              </w:rPr>
            </w:pPr>
            <w:r w:rsidRPr="00806F75">
              <w:rPr>
                <w:sz w:val="18"/>
                <w:szCs w:val="18"/>
              </w:rPr>
              <w:t>To ensure our e-learning is inclusive for people with a range of different impairments</w:t>
            </w:r>
            <w:r>
              <w:rPr>
                <w:sz w:val="18"/>
                <w:szCs w:val="18"/>
              </w:rPr>
              <w:t>.</w:t>
            </w:r>
          </w:p>
          <w:p w14:paraId="2AF585D3" w14:textId="79CBAAB9" w:rsidR="00601C00" w:rsidRPr="00806F75" w:rsidRDefault="00601C00" w:rsidP="00143C20">
            <w:pPr>
              <w:rPr>
                <w:sz w:val="18"/>
                <w:szCs w:val="18"/>
              </w:rPr>
            </w:pPr>
          </w:p>
        </w:tc>
        <w:tc>
          <w:tcPr>
            <w:tcW w:w="2126" w:type="dxa"/>
          </w:tcPr>
          <w:p w14:paraId="2EE1B25F" w14:textId="1561707A" w:rsidR="00601C00" w:rsidRPr="00806F75" w:rsidRDefault="00601C00" w:rsidP="00143C20">
            <w:pPr>
              <w:rPr>
                <w:sz w:val="18"/>
                <w:szCs w:val="18"/>
              </w:rPr>
            </w:pPr>
            <w:r w:rsidRPr="00806F75">
              <w:rPr>
                <w:i/>
                <w:sz w:val="18"/>
                <w:szCs w:val="18"/>
              </w:rPr>
              <w:t>EDI</w:t>
            </w:r>
            <w:r>
              <w:rPr>
                <w:i/>
                <w:sz w:val="18"/>
                <w:szCs w:val="18"/>
              </w:rPr>
              <w:t>/Learning and Development Manager</w:t>
            </w:r>
          </w:p>
        </w:tc>
      </w:tr>
      <w:tr w:rsidR="00601C00" w:rsidRPr="00806F75" w14:paraId="4F4C5449" w14:textId="77777777" w:rsidTr="00601C00">
        <w:tc>
          <w:tcPr>
            <w:tcW w:w="460" w:type="dxa"/>
            <w:shd w:val="clear" w:color="auto" w:fill="auto"/>
          </w:tcPr>
          <w:p w14:paraId="65C41D9E" w14:textId="77777777" w:rsidR="00601C00" w:rsidRPr="00806F75" w:rsidRDefault="00601C00" w:rsidP="00143C20">
            <w:pPr>
              <w:rPr>
                <w:b/>
                <w:sz w:val="18"/>
                <w:szCs w:val="18"/>
              </w:rPr>
            </w:pPr>
            <w:r w:rsidRPr="00806F75">
              <w:rPr>
                <w:b/>
                <w:sz w:val="18"/>
                <w:szCs w:val="18"/>
              </w:rPr>
              <w:t>D</w:t>
            </w:r>
          </w:p>
        </w:tc>
        <w:tc>
          <w:tcPr>
            <w:tcW w:w="12157" w:type="dxa"/>
          </w:tcPr>
          <w:p w14:paraId="3A499D7C" w14:textId="281ABD14" w:rsidR="00601C00" w:rsidRPr="00806F75" w:rsidRDefault="00601C00" w:rsidP="00143C20">
            <w:pPr>
              <w:rPr>
                <w:sz w:val="18"/>
                <w:szCs w:val="18"/>
              </w:rPr>
            </w:pPr>
            <w:r w:rsidRPr="00806F75">
              <w:rPr>
                <w:sz w:val="18"/>
                <w:szCs w:val="18"/>
              </w:rPr>
              <w:t>To evidence and evaluate feedback/engagement on communications from people with a range of disabilities and impairments.</w:t>
            </w:r>
          </w:p>
        </w:tc>
        <w:tc>
          <w:tcPr>
            <w:tcW w:w="2126" w:type="dxa"/>
          </w:tcPr>
          <w:p w14:paraId="3205C5B8" w14:textId="5EDB0B2D" w:rsidR="00601C00" w:rsidRPr="00806F75" w:rsidRDefault="00601C00" w:rsidP="00143C20">
            <w:pPr>
              <w:rPr>
                <w:sz w:val="18"/>
                <w:szCs w:val="18"/>
              </w:rPr>
            </w:pPr>
            <w:r w:rsidRPr="00766FCE">
              <w:rPr>
                <w:i/>
                <w:sz w:val="18"/>
                <w:szCs w:val="18"/>
              </w:rPr>
              <w:t>Digital Productivity Services Manager</w:t>
            </w:r>
          </w:p>
        </w:tc>
      </w:tr>
      <w:tr w:rsidR="00601C00" w:rsidRPr="00806F75" w14:paraId="0BDFF3FC" w14:textId="77777777" w:rsidTr="00601C00">
        <w:trPr>
          <w:trHeight w:val="628"/>
        </w:trPr>
        <w:tc>
          <w:tcPr>
            <w:tcW w:w="460" w:type="dxa"/>
            <w:shd w:val="clear" w:color="auto" w:fill="auto"/>
          </w:tcPr>
          <w:p w14:paraId="0D518C80" w14:textId="4B1589EE" w:rsidR="00601C00" w:rsidRPr="00806F75" w:rsidRDefault="00601C00" w:rsidP="00143C20">
            <w:pPr>
              <w:rPr>
                <w:b/>
                <w:sz w:val="18"/>
                <w:szCs w:val="18"/>
              </w:rPr>
            </w:pPr>
            <w:r w:rsidRPr="00806F75">
              <w:rPr>
                <w:b/>
                <w:sz w:val="18"/>
                <w:szCs w:val="18"/>
              </w:rPr>
              <w:t>E</w:t>
            </w:r>
          </w:p>
        </w:tc>
        <w:tc>
          <w:tcPr>
            <w:tcW w:w="12157" w:type="dxa"/>
          </w:tcPr>
          <w:p w14:paraId="55FE16B5" w14:textId="1EFF1427" w:rsidR="00601C00" w:rsidRPr="00E72E4F" w:rsidRDefault="00601C00" w:rsidP="00BE77BD">
            <w:pPr>
              <w:rPr>
                <w:sz w:val="18"/>
                <w:szCs w:val="18"/>
              </w:rPr>
            </w:pPr>
            <w:r w:rsidRPr="00806F75">
              <w:rPr>
                <w:sz w:val="18"/>
                <w:szCs w:val="18"/>
              </w:rPr>
              <w:t xml:space="preserve">To be confident that our website (external and intranet) is as inclusive as possible meeting level </w:t>
            </w:r>
            <w:r>
              <w:rPr>
                <w:sz w:val="18"/>
                <w:szCs w:val="18"/>
              </w:rPr>
              <w:t>AA</w:t>
            </w:r>
            <w:r w:rsidRPr="00806F75">
              <w:rPr>
                <w:sz w:val="18"/>
                <w:szCs w:val="18"/>
              </w:rPr>
              <w:t xml:space="preserve"> of the W3C Web Content Accessibility Guidelines (WCAG 2.0)</w:t>
            </w:r>
            <w:r>
              <w:rPr>
                <w:sz w:val="18"/>
                <w:szCs w:val="18"/>
              </w:rPr>
              <w:t>.</w:t>
            </w:r>
          </w:p>
        </w:tc>
        <w:tc>
          <w:tcPr>
            <w:tcW w:w="2126" w:type="dxa"/>
          </w:tcPr>
          <w:p w14:paraId="7CA33692" w14:textId="1854EA33" w:rsidR="00601C00" w:rsidRPr="00224C44" w:rsidRDefault="00601C00" w:rsidP="00143C20">
            <w:pPr>
              <w:rPr>
                <w:i/>
                <w:sz w:val="18"/>
                <w:szCs w:val="18"/>
              </w:rPr>
            </w:pPr>
            <w:r w:rsidRPr="00766FCE">
              <w:rPr>
                <w:i/>
                <w:sz w:val="18"/>
                <w:szCs w:val="18"/>
              </w:rPr>
              <w:t>Head of Digital Channels and Creative Services</w:t>
            </w:r>
          </w:p>
        </w:tc>
      </w:tr>
      <w:tr w:rsidR="00601C00" w:rsidRPr="00806F75" w14:paraId="2A03B8AA" w14:textId="77777777" w:rsidTr="00601C00">
        <w:tc>
          <w:tcPr>
            <w:tcW w:w="460" w:type="dxa"/>
            <w:shd w:val="clear" w:color="auto" w:fill="auto"/>
          </w:tcPr>
          <w:p w14:paraId="299FB4F5" w14:textId="77777777" w:rsidR="00601C00" w:rsidRPr="00806F75" w:rsidRDefault="00601C00" w:rsidP="00172C7F">
            <w:pPr>
              <w:rPr>
                <w:b/>
                <w:sz w:val="18"/>
                <w:szCs w:val="18"/>
              </w:rPr>
            </w:pPr>
            <w:r w:rsidRPr="00806F75">
              <w:rPr>
                <w:b/>
                <w:sz w:val="18"/>
                <w:szCs w:val="18"/>
              </w:rPr>
              <w:t>F</w:t>
            </w:r>
          </w:p>
        </w:tc>
        <w:tc>
          <w:tcPr>
            <w:tcW w:w="12157" w:type="dxa"/>
          </w:tcPr>
          <w:p w14:paraId="12ED0FF3" w14:textId="12FDFDFE" w:rsidR="00601C00" w:rsidRPr="00806F75" w:rsidRDefault="00601C00" w:rsidP="00172C7F">
            <w:pPr>
              <w:rPr>
                <w:sz w:val="18"/>
                <w:szCs w:val="18"/>
              </w:rPr>
            </w:pPr>
            <w:r w:rsidRPr="00806F75">
              <w:rPr>
                <w:sz w:val="18"/>
                <w:szCs w:val="18"/>
              </w:rPr>
              <w:t>To be confident that our policies and procedures ensure that disabled people are routinely involved in ICT design and ICT product/service/solutions testing</w:t>
            </w:r>
            <w:r>
              <w:rPr>
                <w:sz w:val="18"/>
                <w:szCs w:val="18"/>
              </w:rPr>
              <w:t>.</w:t>
            </w:r>
          </w:p>
        </w:tc>
        <w:tc>
          <w:tcPr>
            <w:tcW w:w="2126" w:type="dxa"/>
          </w:tcPr>
          <w:p w14:paraId="48B84471" w14:textId="6F8EF302" w:rsidR="00601C00" w:rsidRDefault="00601C00" w:rsidP="00172C7F">
            <w:pPr>
              <w:rPr>
                <w:sz w:val="18"/>
                <w:szCs w:val="18"/>
              </w:rPr>
            </w:pPr>
            <w:r w:rsidRPr="00806F75">
              <w:rPr>
                <w:i/>
                <w:sz w:val="18"/>
                <w:szCs w:val="18"/>
              </w:rPr>
              <w:t>Director of IT Service Design</w:t>
            </w:r>
          </w:p>
        </w:tc>
      </w:tr>
      <w:tr w:rsidR="00601C00" w:rsidRPr="00806F75" w14:paraId="0062C6FE" w14:textId="77777777" w:rsidTr="00601C00">
        <w:tc>
          <w:tcPr>
            <w:tcW w:w="460" w:type="dxa"/>
            <w:shd w:val="clear" w:color="auto" w:fill="auto"/>
          </w:tcPr>
          <w:p w14:paraId="6BD00814" w14:textId="77777777" w:rsidR="00601C00" w:rsidRPr="00806F75" w:rsidRDefault="00601C00" w:rsidP="00172C7F">
            <w:pPr>
              <w:rPr>
                <w:b/>
                <w:sz w:val="18"/>
                <w:szCs w:val="18"/>
              </w:rPr>
            </w:pPr>
            <w:r w:rsidRPr="00806F75">
              <w:rPr>
                <w:b/>
                <w:sz w:val="18"/>
                <w:szCs w:val="18"/>
              </w:rPr>
              <w:t>G</w:t>
            </w:r>
          </w:p>
        </w:tc>
        <w:tc>
          <w:tcPr>
            <w:tcW w:w="12157" w:type="dxa"/>
          </w:tcPr>
          <w:p w14:paraId="131C1D7B" w14:textId="1C7A182B" w:rsidR="00601C00" w:rsidRPr="004944DB" w:rsidRDefault="00601C00" w:rsidP="00172C7F">
            <w:pPr>
              <w:rPr>
                <w:color w:val="000000" w:themeColor="text1"/>
                <w:sz w:val="18"/>
                <w:szCs w:val="18"/>
              </w:rPr>
            </w:pPr>
            <w:r w:rsidRPr="00806F75">
              <w:rPr>
                <w:color w:val="000000" w:themeColor="text1"/>
                <w:sz w:val="18"/>
                <w:szCs w:val="18"/>
              </w:rPr>
              <w:t>Our policies and procedures ensure that ICT designers and developers take account of the needs of disabled users of any ICT products and services</w:t>
            </w:r>
            <w:r>
              <w:rPr>
                <w:color w:val="000000" w:themeColor="text1"/>
                <w:sz w:val="18"/>
                <w:szCs w:val="18"/>
              </w:rPr>
              <w:t>.</w:t>
            </w:r>
          </w:p>
        </w:tc>
        <w:tc>
          <w:tcPr>
            <w:tcW w:w="2126" w:type="dxa"/>
          </w:tcPr>
          <w:p w14:paraId="42410997" w14:textId="5BC18EA1" w:rsidR="00601C00" w:rsidRPr="00806F75" w:rsidRDefault="00601C00" w:rsidP="00172C7F">
            <w:pPr>
              <w:rPr>
                <w:sz w:val="18"/>
                <w:szCs w:val="18"/>
              </w:rPr>
            </w:pPr>
            <w:r w:rsidRPr="00806F75">
              <w:rPr>
                <w:i/>
                <w:sz w:val="18"/>
                <w:szCs w:val="18"/>
              </w:rPr>
              <w:t>Director of IT Service Design</w:t>
            </w:r>
          </w:p>
        </w:tc>
      </w:tr>
      <w:tr w:rsidR="00601C00" w:rsidRPr="00806F75" w14:paraId="5F0E1D70" w14:textId="77777777" w:rsidTr="00601C00">
        <w:tc>
          <w:tcPr>
            <w:tcW w:w="460" w:type="dxa"/>
            <w:shd w:val="clear" w:color="auto" w:fill="auto"/>
          </w:tcPr>
          <w:p w14:paraId="6878B977" w14:textId="77777777" w:rsidR="00601C00" w:rsidRPr="00806F75" w:rsidRDefault="00601C00" w:rsidP="00172C7F">
            <w:pPr>
              <w:rPr>
                <w:b/>
                <w:sz w:val="18"/>
                <w:szCs w:val="18"/>
              </w:rPr>
            </w:pPr>
            <w:r w:rsidRPr="00806F75">
              <w:rPr>
                <w:b/>
                <w:sz w:val="18"/>
                <w:szCs w:val="18"/>
              </w:rPr>
              <w:t>H</w:t>
            </w:r>
          </w:p>
        </w:tc>
        <w:tc>
          <w:tcPr>
            <w:tcW w:w="12157" w:type="dxa"/>
          </w:tcPr>
          <w:p w14:paraId="71E7BE75" w14:textId="12C998E0" w:rsidR="00601C00" w:rsidRPr="00806F75" w:rsidRDefault="00601C00" w:rsidP="00172C7F">
            <w:pPr>
              <w:rPr>
                <w:sz w:val="18"/>
                <w:szCs w:val="18"/>
              </w:rPr>
            </w:pPr>
            <w:r w:rsidRPr="00806F75">
              <w:rPr>
                <w:sz w:val="18"/>
                <w:szCs w:val="18"/>
              </w:rPr>
              <w:t>To ensure that the University has a clear understanding of which legacy systems are not accessible for disabled people and a date is in place within the next 12 months for review/upgrade if applicable.</w:t>
            </w:r>
          </w:p>
        </w:tc>
        <w:tc>
          <w:tcPr>
            <w:tcW w:w="2126" w:type="dxa"/>
          </w:tcPr>
          <w:p w14:paraId="7CAAAC83" w14:textId="6F3F9E76" w:rsidR="00601C00" w:rsidRPr="00806F75" w:rsidRDefault="00601C00" w:rsidP="00172C7F">
            <w:pPr>
              <w:rPr>
                <w:sz w:val="18"/>
                <w:szCs w:val="18"/>
              </w:rPr>
            </w:pPr>
            <w:r w:rsidRPr="00806F75">
              <w:rPr>
                <w:i/>
                <w:sz w:val="18"/>
                <w:szCs w:val="18"/>
              </w:rPr>
              <w:t>Director of IT Service Design</w:t>
            </w:r>
          </w:p>
        </w:tc>
      </w:tr>
      <w:tr w:rsidR="00601C00" w:rsidRPr="00806F75" w14:paraId="0C07D93B" w14:textId="77777777" w:rsidTr="00601C00">
        <w:tc>
          <w:tcPr>
            <w:tcW w:w="460" w:type="dxa"/>
            <w:shd w:val="clear" w:color="auto" w:fill="auto"/>
          </w:tcPr>
          <w:p w14:paraId="147F541B" w14:textId="1BCA9EE3" w:rsidR="00601C00" w:rsidRPr="00806F75" w:rsidRDefault="00601C00" w:rsidP="00172C7F">
            <w:pPr>
              <w:rPr>
                <w:b/>
                <w:sz w:val="18"/>
                <w:szCs w:val="18"/>
              </w:rPr>
            </w:pPr>
            <w:r>
              <w:rPr>
                <w:b/>
                <w:sz w:val="18"/>
                <w:szCs w:val="18"/>
              </w:rPr>
              <w:t>I</w:t>
            </w:r>
          </w:p>
        </w:tc>
        <w:tc>
          <w:tcPr>
            <w:tcW w:w="12157" w:type="dxa"/>
          </w:tcPr>
          <w:p w14:paraId="036C33EB" w14:textId="06F19C56" w:rsidR="00601C00" w:rsidRPr="00806F75" w:rsidRDefault="00601C00" w:rsidP="00172C7F">
            <w:pPr>
              <w:rPr>
                <w:sz w:val="18"/>
                <w:szCs w:val="18"/>
              </w:rPr>
            </w:pPr>
            <w:r w:rsidRPr="00806F75">
              <w:rPr>
                <w:sz w:val="18"/>
                <w:szCs w:val="18"/>
              </w:rPr>
              <w:t>To be cognisant that</w:t>
            </w:r>
            <w:r>
              <w:rPr>
                <w:sz w:val="18"/>
                <w:szCs w:val="18"/>
              </w:rPr>
              <w:t>,</w:t>
            </w:r>
            <w:r w:rsidRPr="00806F75">
              <w:rPr>
                <w:sz w:val="18"/>
                <w:szCs w:val="18"/>
              </w:rPr>
              <w:t xml:space="preserve"> where it is not possible for technology to be accessible, we can respond to technical adjustment requests from employees and customers (unless they are unreasonable or impractical)</w:t>
            </w:r>
            <w:r>
              <w:rPr>
                <w:sz w:val="18"/>
                <w:szCs w:val="18"/>
              </w:rPr>
              <w:t>.</w:t>
            </w:r>
          </w:p>
        </w:tc>
        <w:tc>
          <w:tcPr>
            <w:tcW w:w="2126" w:type="dxa"/>
          </w:tcPr>
          <w:p w14:paraId="03257AE0" w14:textId="09261B04" w:rsidR="00601C00" w:rsidRPr="00806F75" w:rsidRDefault="00601C00" w:rsidP="00224C44">
            <w:pPr>
              <w:rPr>
                <w:sz w:val="18"/>
                <w:szCs w:val="18"/>
              </w:rPr>
            </w:pPr>
            <w:r w:rsidRPr="00806F75">
              <w:rPr>
                <w:i/>
                <w:sz w:val="18"/>
                <w:szCs w:val="18"/>
              </w:rPr>
              <w:t>Director of IT Service Design</w:t>
            </w:r>
          </w:p>
        </w:tc>
      </w:tr>
      <w:tr w:rsidR="00601C00" w:rsidRPr="00806F75" w14:paraId="483E4B35" w14:textId="77777777" w:rsidTr="00601C00">
        <w:tc>
          <w:tcPr>
            <w:tcW w:w="460" w:type="dxa"/>
            <w:shd w:val="clear" w:color="auto" w:fill="auto"/>
          </w:tcPr>
          <w:p w14:paraId="24255785" w14:textId="389BCF5B" w:rsidR="00601C00" w:rsidRPr="00806F75" w:rsidRDefault="00601C00" w:rsidP="00172C7F">
            <w:pPr>
              <w:rPr>
                <w:b/>
                <w:sz w:val="18"/>
                <w:szCs w:val="18"/>
              </w:rPr>
            </w:pPr>
            <w:r>
              <w:rPr>
                <w:b/>
                <w:sz w:val="18"/>
                <w:szCs w:val="18"/>
              </w:rPr>
              <w:t>J</w:t>
            </w:r>
          </w:p>
        </w:tc>
        <w:tc>
          <w:tcPr>
            <w:tcW w:w="12157" w:type="dxa"/>
          </w:tcPr>
          <w:p w14:paraId="57449C9E" w14:textId="77777777" w:rsidR="00601C00" w:rsidRPr="00806F75" w:rsidRDefault="00601C00" w:rsidP="00172C7F">
            <w:pPr>
              <w:rPr>
                <w:sz w:val="18"/>
                <w:szCs w:val="18"/>
              </w:rPr>
            </w:pPr>
            <w:r w:rsidRPr="00806F75">
              <w:rPr>
                <w:sz w:val="18"/>
                <w:szCs w:val="18"/>
              </w:rPr>
              <w:t xml:space="preserve">To support the ICT team to implement speedy and usable technical adjustments for employees. </w:t>
            </w:r>
          </w:p>
          <w:p w14:paraId="457E0C71" w14:textId="6A13B20B" w:rsidR="00601C00" w:rsidRPr="00806F75" w:rsidRDefault="00601C00" w:rsidP="00172C7F">
            <w:pPr>
              <w:rPr>
                <w:sz w:val="18"/>
                <w:szCs w:val="18"/>
              </w:rPr>
            </w:pPr>
          </w:p>
        </w:tc>
        <w:tc>
          <w:tcPr>
            <w:tcW w:w="2126" w:type="dxa"/>
          </w:tcPr>
          <w:p w14:paraId="03D20C85" w14:textId="10A247BC" w:rsidR="00601C00" w:rsidRPr="00806F75" w:rsidRDefault="00601C00" w:rsidP="00172C7F">
            <w:pPr>
              <w:rPr>
                <w:sz w:val="18"/>
                <w:szCs w:val="18"/>
              </w:rPr>
            </w:pPr>
            <w:r w:rsidRPr="00806F75">
              <w:rPr>
                <w:i/>
                <w:sz w:val="18"/>
                <w:szCs w:val="18"/>
              </w:rPr>
              <w:t>Director of IT Service Design</w:t>
            </w:r>
          </w:p>
        </w:tc>
      </w:tr>
      <w:tr w:rsidR="00601C00" w:rsidRPr="00806F75" w14:paraId="0BD474BA" w14:textId="77777777" w:rsidTr="00601C00">
        <w:tc>
          <w:tcPr>
            <w:tcW w:w="460" w:type="dxa"/>
            <w:shd w:val="clear" w:color="auto" w:fill="auto"/>
          </w:tcPr>
          <w:p w14:paraId="18D8047A" w14:textId="592D4F4C" w:rsidR="00601C00" w:rsidRPr="00806F75" w:rsidRDefault="00601C00" w:rsidP="009B0660">
            <w:pPr>
              <w:rPr>
                <w:b/>
                <w:sz w:val="18"/>
                <w:szCs w:val="18"/>
              </w:rPr>
            </w:pPr>
            <w:r>
              <w:rPr>
                <w:b/>
                <w:sz w:val="18"/>
                <w:szCs w:val="18"/>
              </w:rPr>
              <w:t>K</w:t>
            </w:r>
          </w:p>
        </w:tc>
        <w:tc>
          <w:tcPr>
            <w:tcW w:w="12157" w:type="dxa"/>
          </w:tcPr>
          <w:p w14:paraId="72A51B9D" w14:textId="6674E7D4" w:rsidR="00601C00" w:rsidRPr="00806F75" w:rsidRDefault="00601C00" w:rsidP="00224C44">
            <w:pPr>
              <w:rPr>
                <w:sz w:val="18"/>
                <w:szCs w:val="18"/>
              </w:rPr>
            </w:pPr>
            <w:r w:rsidRPr="00806F75">
              <w:rPr>
                <w:sz w:val="18"/>
                <w:szCs w:val="18"/>
              </w:rPr>
              <w:t>To ensure our online recruitment processes meet all legal requirements W3C Web Content Accessibility Guidelines and are wholly accessible to all candidates including those with visual impairments and dyslexia and if not, alternative methods of applying for roles are available and publicised.</w:t>
            </w:r>
          </w:p>
        </w:tc>
        <w:tc>
          <w:tcPr>
            <w:tcW w:w="2126" w:type="dxa"/>
          </w:tcPr>
          <w:p w14:paraId="1EA20C85" w14:textId="77777777" w:rsidR="00601C00" w:rsidRDefault="00601C00" w:rsidP="00224C44">
            <w:pPr>
              <w:rPr>
                <w:i/>
                <w:sz w:val="18"/>
                <w:szCs w:val="18"/>
              </w:rPr>
            </w:pPr>
            <w:r w:rsidRPr="00806F75">
              <w:rPr>
                <w:i/>
                <w:sz w:val="18"/>
                <w:szCs w:val="18"/>
              </w:rPr>
              <w:t>CIO</w:t>
            </w:r>
          </w:p>
          <w:p w14:paraId="52C4BCA9" w14:textId="77777777" w:rsidR="00601C00" w:rsidRPr="00806F75" w:rsidRDefault="00601C00" w:rsidP="009B0660">
            <w:pPr>
              <w:rPr>
                <w:sz w:val="18"/>
                <w:szCs w:val="18"/>
              </w:rPr>
            </w:pPr>
          </w:p>
        </w:tc>
      </w:tr>
      <w:tr w:rsidR="00601C00" w:rsidRPr="00806F75" w14:paraId="7B25FEDC" w14:textId="77777777" w:rsidTr="00601C00">
        <w:tc>
          <w:tcPr>
            <w:tcW w:w="460" w:type="dxa"/>
            <w:shd w:val="clear" w:color="auto" w:fill="CCCCFF"/>
          </w:tcPr>
          <w:p w14:paraId="708EAAC1" w14:textId="1FE9FD7C" w:rsidR="00601C00" w:rsidRPr="00806F75" w:rsidRDefault="00601C00" w:rsidP="001874D1">
            <w:pPr>
              <w:rPr>
                <w:b/>
                <w:sz w:val="18"/>
                <w:szCs w:val="18"/>
              </w:rPr>
            </w:pPr>
            <w:r>
              <w:rPr>
                <w:b/>
                <w:sz w:val="18"/>
                <w:szCs w:val="18"/>
              </w:rPr>
              <w:t>6</w:t>
            </w:r>
          </w:p>
        </w:tc>
        <w:tc>
          <w:tcPr>
            <w:tcW w:w="12157" w:type="dxa"/>
            <w:shd w:val="clear" w:color="auto" w:fill="CCCCFF"/>
          </w:tcPr>
          <w:p w14:paraId="56F23C54" w14:textId="77777777" w:rsidR="00601C00" w:rsidRDefault="00601C00" w:rsidP="001874D1">
            <w:pPr>
              <w:rPr>
                <w:color w:val="000000"/>
              </w:rPr>
            </w:pPr>
            <w:r w:rsidRPr="008828C3">
              <w:rPr>
                <w:b/>
              </w:rPr>
              <w:t>Premises</w:t>
            </w:r>
            <w:r w:rsidRPr="008828C3">
              <w:rPr>
                <w:color w:val="000000"/>
              </w:rPr>
              <w:t xml:space="preserve"> </w:t>
            </w:r>
            <w:r>
              <w:rPr>
                <w:color w:val="000000"/>
              </w:rPr>
              <w:t xml:space="preserve">                                             </w:t>
            </w:r>
          </w:p>
          <w:p w14:paraId="2C39AE3E" w14:textId="73A9DF8E" w:rsidR="00601C00" w:rsidRPr="008828C3" w:rsidRDefault="00601C00" w:rsidP="001874D1">
            <w:pPr>
              <w:rPr>
                <w:color w:val="000000"/>
              </w:rPr>
            </w:pPr>
            <w:r w:rsidRPr="00806F75">
              <w:rPr>
                <w:b/>
                <w:sz w:val="18"/>
                <w:szCs w:val="18"/>
              </w:rPr>
              <w:t>Section owner:</w:t>
            </w:r>
            <w:r>
              <w:rPr>
                <w:b/>
                <w:sz w:val="18"/>
                <w:szCs w:val="18"/>
              </w:rPr>
              <w:t xml:space="preserve"> </w:t>
            </w:r>
            <w:r w:rsidRPr="00362C5A">
              <w:rPr>
                <w:b/>
                <w:sz w:val="18"/>
                <w:szCs w:val="18"/>
              </w:rPr>
              <w:t>Head of Strategic Space Management</w:t>
            </w:r>
            <w:r w:rsidRPr="00806F75">
              <w:rPr>
                <w:b/>
                <w:sz w:val="18"/>
                <w:szCs w:val="18"/>
              </w:rPr>
              <w:t>, EF</w:t>
            </w:r>
            <w:r>
              <w:rPr>
                <w:b/>
                <w:sz w:val="18"/>
                <w:szCs w:val="18"/>
              </w:rPr>
              <w:t>CS</w:t>
            </w:r>
          </w:p>
          <w:p w14:paraId="47C129D2" w14:textId="77777777" w:rsidR="00601C00" w:rsidRDefault="00601C00" w:rsidP="001874D1">
            <w:pPr>
              <w:rPr>
                <w:color w:val="000000"/>
                <w:sz w:val="18"/>
                <w:szCs w:val="18"/>
              </w:rPr>
            </w:pPr>
            <w:r w:rsidRPr="00806F75">
              <w:rPr>
                <w:color w:val="000000"/>
                <w:sz w:val="18"/>
                <w:szCs w:val="18"/>
              </w:rPr>
              <w:t xml:space="preserve">Our </w:t>
            </w:r>
            <w:r>
              <w:rPr>
                <w:color w:val="000000"/>
                <w:sz w:val="18"/>
                <w:szCs w:val="18"/>
              </w:rPr>
              <w:t xml:space="preserve">campus </w:t>
            </w:r>
            <w:r w:rsidRPr="00806F75">
              <w:rPr>
                <w:color w:val="000000"/>
                <w:sz w:val="18"/>
                <w:szCs w:val="18"/>
              </w:rPr>
              <w:t>premises are accessible to people with disabilities, and whenever necessary we make reasonable adjustments for individuals.   </w:t>
            </w:r>
          </w:p>
          <w:p w14:paraId="3BDE4B61" w14:textId="731E02F6" w:rsidR="00601C00" w:rsidRPr="00806F75" w:rsidRDefault="00601C00" w:rsidP="001874D1">
            <w:pPr>
              <w:rPr>
                <w:b/>
                <w:sz w:val="18"/>
                <w:szCs w:val="18"/>
              </w:rPr>
            </w:pPr>
          </w:p>
        </w:tc>
        <w:tc>
          <w:tcPr>
            <w:tcW w:w="2126" w:type="dxa"/>
            <w:shd w:val="clear" w:color="auto" w:fill="CCCCFF"/>
          </w:tcPr>
          <w:p w14:paraId="130B248F" w14:textId="486FB614" w:rsidR="00601C00" w:rsidRPr="00806F75" w:rsidRDefault="00601C00" w:rsidP="001874D1">
            <w:pPr>
              <w:jc w:val="center"/>
              <w:rPr>
                <w:b/>
                <w:sz w:val="18"/>
                <w:szCs w:val="18"/>
              </w:rPr>
            </w:pPr>
            <w:r>
              <w:rPr>
                <w:b/>
                <w:sz w:val="18"/>
                <w:szCs w:val="18"/>
              </w:rPr>
              <w:t>Responsibility</w:t>
            </w:r>
          </w:p>
        </w:tc>
      </w:tr>
      <w:tr w:rsidR="00601C00" w:rsidRPr="00806F75" w14:paraId="767A9CBD" w14:textId="77777777" w:rsidTr="00601C00">
        <w:tc>
          <w:tcPr>
            <w:tcW w:w="460" w:type="dxa"/>
            <w:shd w:val="clear" w:color="auto" w:fill="auto"/>
          </w:tcPr>
          <w:p w14:paraId="06B2648D" w14:textId="77777777" w:rsidR="00601C00" w:rsidRPr="00806F75" w:rsidRDefault="00601C00" w:rsidP="00224C44">
            <w:pPr>
              <w:rPr>
                <w:b/>
                <w:sz w:val="18"/>
                <w:szCs w:val="18"/>
              </w:rPr>
            </w:pPr>
            <w:r w:rsidRPr="00806F75">
              <w:rPr>
                <w:b/>
                <w:sz w:val="18"/>
                <w:szCs w:val="18"/>
              </w:rPr>
              <w:t>A</w:t>
            </w:r>
          </w:p>
        </w:tc>
        <w:tc>
          <w:tcPr>
            <w:tcW w:w="12157" w:type="dxa"/>
          </w:tcPr>
          <w:p w14:paraId="0CB7593F" w14:textId="1B325BA8" w:rsidR="00601C00" w:rsidRPr="00806F75" w:rsidRDefault="00601C00" w:rsidP="00224C44">
            <w:pPr>
              <w:rPr>
                <w:sz w:val="18"/>
                <w:szCs w:val="18"/>
              </w:rPr>
            </w:pPr>
            <w:r w:rsidRPr="00806F75">
              <w:rPr>
                <w:sz w:val="18"/>
                <w:szCs w:val="18"/>
              </w:rPr>
              <w:t>To be confident that our policies and procedures ensure that accessibility within the premises is maintained (</w:t>
            </w:r>
            <w:proofErr w:type="gramStart"/>
            <w:r w:rsidRPr="00806F75">
              <w:rPr>
                <w:sz w:val="18"/>
                <w:szCs w:val="18"/>
              </w:rPr>
              <w:t>e.g.</w:t>
            </w:r>
            <w:proofErr w:type="gramEnd"/>
            <w:r w:rsidRPr="00806F75">
              <w:rPr>
                <w:sz w:val="18"/>
                <w:szCs w:val="18"/>
              </w:rPr>
              <w:t xml:space="preserve"> assistive aids, adaptations such as lifts, hearing loops, emergency toilet cords, disabled parking etc)</w:t>
            </w:r>
            <w:r>
              <w:rPr>
                <w:sz w:val="18"/>
                <w:szCs w:val="18"/>
              </w:rPr>
              <w:t>.</w:t>
            </w:r>
          </w:p>
        </w:tc>
        <w:tc>
          <w:tcPr>
            <w:tcW w:w="2126" w:type="dxa"/>
          </w:tcPr>
          <w:p w14:paraId="46F4671A" w14:textId="6E280042" w:rsidR="00601C00" w:rsidRPr="007E3866" w:rsidRDefault="00601C00" w:rsidP="00224C44">
            <w:pPr>
              <w:rPr>
                <w:i/>
                <w:iCs/>
                <w:sz w:val="18"/>
                <w:szCs w:val="18"/>
              </w:rPr>
            </w:pPr>
            <w:r w:rsidRPr="007E3866">
              <w:rPr>
                <w:i/>
                <w:iCs/>
                <w:sz w:val="18"/>
                <w:szCs w:val="18"/>
              </w:rPr>
              <w:t>Facilities Operations Manager</w:t>
            </w:r>
          </w:p>
        </w:tc>
      </w:tr>
      <w:tr w:rsidR="00601C00" w:rsidRPr="00806F75" w14:paraId="516A85B0" w14:textId="77777777" w:rsidTr="00601C00">
        <w:tc>
          <w:tcPr>
            <w:tcW w:w="460" w:type="dxa"/>
            <w:shd w:val="clear" w:color="auto" w:fill="auto"/>
          </w:tcPr>
          <w:p w14:paraId="58DBEC81" w14:textId="4FACDC67" w:rsidR="00601C00" w:rsidRDefault="00601C00" w:rsidP="00224C44">
            <w:pPr>
              <w:rPr>
                <w:b/>
                <w:sz w:val="18"/>
                <w:szCs w:val="18"/>
              </w:rPr>
            </w:pPr>
            <w:r w:rsidRPr="00806F75">
              <w:rPr>
                <w:b/>
                <w:sz w:val="18"/>
                <w:szCs w:val="18"/>
              </w:rPr>
              <w:t>B</w:t>
            </w:r>
          </w:p>
          <w:p w14:paraId="35902F44" w14:textId="77777777" w:rsidR="00601C00" w:rsidRPr="008828C3" w:rsidRDefault="00601C00" w:rsidP="00224C44">
            <w:pPr>
              <w:rPr>
                <w:sz w:val="18"/>
                <w:szCs w:val="18"/>
              </w:rPr>
            </w:pPr>
          </w:p>
        </w:tc>
        <w:tc>
          <w:tcPr>
            <w:tcW w:w="12157" w:type="dxa"/>
          </w:tcPr>
          <w:p w14:paraId="743E39EB" w14:textId="0992961F" w:rsidR="00601C00" w:rsidRPr="00806F75" w:rsidRDefault="00601C00" w:rsidP="00224C44">
            <w:pPr>
              <w:rPr>
                <w:sz w:val="18"/>
                <w:szCs w:val="18"/>
              </w:rPr>
            </w:pPr>
            <w:r w:rsidRPr="00806F75">
              <w:rPr>
                <w:sz w:val="18"/>
                <w:szCs w:val="18"/>
              </w:rPr>
              <w:t>To develop a generic evacuation and egress plan (GEEP) for the organisation</w:t>
            </w:r>
            <w:r>
              <w:rPr>
                <w:sz w:val="18"/>
                <w:szCs w:val="18"/>
              </w:rPr>
              <w:t>.</w:t>
            </w:r>
          </w:p>
        </w:tc>
        <w:tc>
          <w:tcPr>
            <w:tcW w:w="2126" w:type="dxa"/>
          </w:tcPr>
          <w:p w14:paraId="6AF5AA02" w14:textId="02E9CB40" w:rsidR="00601C00" w:rsidRPr="00806F75" w:rsidRDefault="00601C00" w:rsidP="00224C44">
            <w:pPr>
              <w:rPr>
                <w:sz w:val="18"/>
                <w:szCs w:val="18"/>
              </w:rPr>
            </w:pPr>
            <w:r w:rsidRPr="00766FCE">
              <w:rPr>
                <w:i/>
                <w:sz w:val="18"/>
                <w:szCs w:val="18"/>
              </w:rPr>
              <w:t>Director of Health and Safety</w:t>
            </w:r>
          </w:p>
        </w:tc>
      </w:tr>
      <w:tr w:rsidR="00601C00" w:rsidRPr="00806F75" w14:paraId="3BD27E42" w14:textId="77777777" w:rsidTr="00601C00">
        <w:tc>
          <w:tcPr>
            <w:tcW w:w="460" w:type="dxa"/>
            <w:shd w:val="clear" w:color="auto" w:fill="auto"/>
          </w:tcPr>
          <w:p w14:paraId="7E979AE2" w14:textId="77777777" w:rsidR="00601C00" w:rsidRPr="00806F75" w:rsidRDefault="00601C00" w:rsidP="00224C44">
            <w:pPr>
              <w:rPr>
                <w:b/>
                <w:sz w:val="18"/>
                <w:szCs w:val="18"/>
              </w:rPr>
            </w:pPr>
            <w:r w:rsidRPr="00806F75">
              <w:rPr>
                <w:b/>
                <w:sz w:val="18"/>
                <w:szCs w:val="18"/>
              </w:rPr>
              <w:t>C</w:t>
            </w:r>
          </w:p>
        </w:tc>
        <w:tc>
          <w:tcPr>
            <w:tcW w:w="12157" w:type="dxa"/>
          </w:tcPr>
          <w:p w14:paraId="26E15CB0" w14:textId="583A3B76" w:rsidR="00601C00" w:rsidRPr="00601C00" w:rsidRDefault="00601C00" w:rsidP="00224C44">
            <w:pPr>
              <w:rPr>
                <w:sz w:val="18"/>
                <w:szCs w:val="18"/>
              </w:rPr>
            </w:pPr>
            <w:r w:rsidRPr="00806F75">
              <w:rPr>
                <w:sz w:val="18"/>
                <w:szCs w:val="18"/>
              </w:rPr>
              <w:t>To ensure that all employees and visitors know what must be done if an aspect of premises needs repair or attention in the workplace (</w:t>
            </w:r>
            <w:proofErr w:type="gramStart"/>
            <w:r w:rsidRPr="00806F75">
              <w:rPr>
                <w:sz w:val="18"/>
                <w:szCs w:val="18"/>
              </w:rPr>
              <w:t>e.g.</w:t>
            </w:r>
            <w:proofErr w:type="gramEnd"/>
            <w:r w:rsidRPr="00806F75">
              <w:rPr>
                <w:sz w:val="18"/>
                <w:szCs w:val="18"/>
              </w:rPr>
              <w:t xml:space="preserve"> reporting to a facilities helpdesk or online maintenance system)</w:t>
            </w:r>
            <w:r>
              <w:rPr>
                <w:sz w:val="18"/>
                <w:szCs w:val="18"/>
              </w:rPr>
              <w:t>.</w:t>
            </w:r>
          </w:p>
        </w:tc>
        <w:tc>
          <w:tcPr>
            <w:tcW w:w="2126" w:type="dxa"/>
          </w:tcPr>
          <w:p w14:paraId="16ABFDE7" w14:textId="642056EA" w:rsidR="00601C00" w:rsidRPr="00806F75" w:rsidRDefault="00601C00" w:rsidP="00224C44">
            <w:pPr>
              <w:rPr>
                <w:sz w:val="18"/>
                <w:szCs w:val="18"/>
              </w:rPr>
            </w:pPr>
            <w:r w:rsidRPr="007E3866">
              <w:rPr>
                <w:i/>
                <w:iCs/>
                <w:sz w:val="18"/>
                <w:szCs w:val="18"/>
              </w:rPr>
              <w:t>Facilities Operations Manager</w:t>
            </w:r>
            <w:r w:rsidRPr="00806F75">
              <w:rPr>
                <w:sz w:val="18"/>
                <w:szCs w:val="18"/>
              </w:rPr>
              <w:t xml:space="preserve"> </w:t>
            </w:r>
          </w:p>
        </w:tc>
      </w:tr>
      <w:tr w:rsidR="00601C00" w:rsidRPr="00806F75" w14:paraId="562B5B77" w14:textId="77777777" w:rsidTr="00601C00">
        <w:tc>
          <w:tcPr>
            <w:tcW w:w="460" w:type="dxa"/>
            <w:shd w:val="clear" w:color="auto" w:fill="auto"/>
          </w:tcPr>
          <w:p w14:paraId="1542761B" w14:textId="77777777" w:rsidR="00601C00" w:rsidRPr="00806F75" w:rsidRDefault="00601C00" w:rsidP="00224C44">
            <w:pPr>
              <w:rPr>
                <w:b/>
                <w:sz w:val="18"/>
                <w:szCs w:val="18"/>
              </w:rPr>
            </w:pPr>
            <w:r w:rsidRPr="00806F75">
              <w:rPr>
                <w:b/>
                <w:sz w:val="18"/>
                <w:szCs w:val="18"/>
              </w:rPr>
              <w:t>D</w:t>
            </w:r>
          </w:p>
        </w:tc>
        <w:tc>
          <w:tcPr>
            <w:tcW w:w="12157" w:type="dxa"/>
          </w:tcPr>
          <w:p w14:paraId="3BF8A6FB" w14:textId="726B2078" w:rsidR="00601C00" w:rsidRPr="00806F75" w:rsidRDefault="00601C00" w:rsidP="00224C44">
            <w:pPr>
              <w:rPr>
                <w:sz w:val="18"/>
                <w:szCs w:val="18"/>
              </w:rPr>
            </w:pPr>
            <w:r w:rsidRPr="00806F75">
              <w:rPr>
                <w:sz w:val="18"/>
                <w:szCs w:val="18"/>
              </w:rPr>
              <w:t>To ensure that</w:t>
            </w:r>
            <w:r>
              <w:rPr>
                <w:sz w:val="18"/>
                <w:szCs w:val="18"/>
              </w:rPr>
              <w:t>,</w:t>
            </w:r>
            <w:r w:rsidRPr="00806F75">
              <w:rPr>
                <w:sz w:val="18"/>
                <w:szCs w:val="18"/>
              </w:rPr>
              <w:t xml:space="preserve"> when making changes to premises or developing new builds, the University includes disabled people and accessibility experts to ensure inclusive design.</w:t>
            </w:r>
          </w:p>
        </w:tc>
        <w:tc>
          <w:tcPr>
            <w:tcW w:w="2126" w:type="dxa"/>
          </w:tcPr>
          <w:p w14:paraId="0F8BD3AC" w14:textId="02844FC4" w:rsidR="00601C00" w:rsidRPr="007E3866" w:rsidRDefault="00601C00" w:rsidP="00224C44">
            <w:pPr>
              <w:rPr>
                <w:i/>
                <w:iCs/>
                <w:sz w:val="18"/>
                <w:szCs w:val="18"/>
              </w:rPr>
            </w:pPr>
            <w:r w:rsidRPr="007E3866">
              <w:rPr>
                <w:i/>
                <w:iCs/>
                <w:sz w:val="18"/>
                <w:szCs w:val="18"/>
              </w:rPr>
              <w:t>Head of Strategic Space Management</w:t>
            </w:r>
          </w:p>
        </w:tc>
      </w:tr>
      <w:tr w:rsidR="00601C00" w:rsidRPr="00806F75" w14:paraId="42464D7E" w14:textId="77777777" w:rsidTr="00601C00">
        <w:trPr>
          <w:trHeight w:val="380"/>
        </w:trPr>
        <w:tc>
          <w:tcPr>
            <w:tcW w:w="460" w:type="dxa"/>
            <w:shd w:val="clear" w:color="auto" w:fill="auto"/>
          </w:tcPr>
          <w:p w14:paraId="5860BF7E" w14:textId="77777777" w:rsidR="00601C00" w:rsidRPr="008828C3" w:rsidRDefault="00601C00" w:rsidP="00224C44">
            <w:pPr>
              <w:rPr>
                <w:b/>
                <w:color w:val="FF0000"/>
                <w:sz w:val="18"/>
                <w:szCs w:val="18"/>
              </w:rPr>
            </w:pPr>
            <w:r w:rsidRPr="00806F75">
              <w:rPr>
                <w:b/>
                <w:sz w:val="18"/>
                <w:szCs w:val="18"/>
              </w:rPr>
              <w:t>E</w:t>
            </w:r>
          </w:p>
        </w:tc>
        <w:tc>
          <w:tcPr>
            <w:tcW w:w="12157" w:type="dxa"/>
          </w:tcPr>
          <w:p w14:paraId="5E6F79EA" w14:textId="77777777" w:rsidR="00601C00" w:rsidRDefault="00601C00" w:rsidP="00224C44">
            <w:pPr>
              <w:rPr>
                <w:sz w:val="18"/>
                <w:szCs w:val="18"/>
              </w:rPr>
            </w:pPr>
            <w:r w:rsidRPr="00806F75">
              <w:rPr>
                <w:sz w:val="18"/>
                <w:szCs w:val="18"/>
              </w:rPr>
              <w:t>To ensure that training is provided to all relevant staff on how to assist and respond to users of induction loops and emergency WC alarms.</w:t>
            </w:r>
          </w:p>
          <w:p w14:paraId="7323C01C" w14:textId="77777777" w:rsidR="00601C00" w:rsidRDefault="00601C00" w:rsidP="00224C44">
            <w:pPr>
              <w:rPr>
                <w:sz w:val="18"/>
                <w:szCs w:val="18"/>
              </w:rPr>
            </w:pPr>
          </w:p>
          <w:p w14:paraId="7EC4EEED" w14:textId="1459493A" w:rsidR="00601C00" w:rsidRPr="00806F75" w:rsidRDefault="00601C00" w:rsidP="004944DB">
            <w:pPr>
              <w:rPr>
                <w:sz w:val="18"/>
                <w:szCs w:val="18"/>
              </w:rPr>
            </w:pPr>
          </w:p>
        </w:tc>
        <w:tc>
          <w:tcPr>
            <w:tcW w:w="2126" w:type="dxa"/>
          </w:tcPr>
          <w:p w14:paraId="7D2C32B9" w14:textId="5E8A12A2" w:rsidR="00601C00" w:rsidRPr="00766FCE" w:rsidRDefault="00601C00" w:rsidP="00224C44">
            <w:pPr>
              <w:rPr>
                <w:i/>
                <w:sz w:val="18"/>
                <w:szCs w:val="18"/>
              </w:rPr>
            </w:pPr>
            <w:r w:rsidRPr="00766FCE">
              <w:rPr>
                <w:i/>
                <w:sz w:val="18"/>
                <w:szCs w:val="18"/>
              </w:rPr>
              <w:t>Head of Security/</w:t>
            </w:r>
            <w:r>
              <w:rPr>
                <w:i/>
                <w:sz w:val="18"/>
                <w:szCs w:val="18"/>
              </w:rPr>
              <w:t xml:space="preserve"> </w:t>
            </w:r>
            <w:r w:rsidRPr="00766FCE">
              <w:rPr>
                <w:i/>
                <w:sz w:val="18"/>
                <w:szCs w:val="18"/>
              </w:rPr>
              <w:t>Director of Health and Safety</w:t>
            </w:r>
          </w:p>
          <w:p w14:paraId="09FF1710" w14:textId="77777777" w:rsidR="00601C00" w:rsidRPr="00806F75" w:rsidRDefault="00601C00" w:rsidP="00224C44">
            <w:pPr>
              <w:rPr>
                <w:sz w:val="18"/>
                <w:szCs w:val="18"/>
              </w:rPr>
            </w:pPr>
          </w:p>
        </w:tc>
      </w:tr>
    </w:tbl>
    <w:p w14:paraId="30F2D99F" w14:textId="45B80A13" w:rsidR="00191D27" w:rsidRPr="00191D27" w:rsidRDefault="00191D27" w:rsidP="00E24DC4">
      <w:pPr>
        <w:ind w:right="2529"/>
        <w:rPr>
          <w:b/>
          <w:sz w:val="18"/>
          <w:szCs w:val="18"/>
        </w:rPr>
      </w:pPr>
      <w:r w:rsidRPr="00191D27">
        <w:rPr>
          <w:b/>
          <w:sz w:val="18"/>
          <w:szCs w:val="18"/>
        </w:rPr>
        <w:t>Key</w:t>
      </w:r>
    </w:p>
    <w:tbl>
      <w:tblPr>
        <w:tblStyle w:val="TableGrid"/>
        <w:tblW w:w="0" w:type="auto"/>
        <w:tblLook w:val="04A0" w:firstRow="1" w:lastRow="0" w:firstColumn="1" w:lastColumn="0" w:noHBand="0" w:noVBand="1"/>
      </w:tblPr>
      <w:tblGrid>
        <w:gridCol w:w="279"/>
        <w:gridCol w:w="6237"/>
      </w:tblGrid>
      <w:tr w:rsidR="00191D27" w14:paraId="352EBB73" w14:textId="1FAD5CA8" w:rsidTr="00191D27">
        <w:tc>
          <w:tcPr>
            <w:tcW w:w="279" w:type="dxa"/>
            <w:tcBorders>
              <w:right w:val="single" w:sz="4" w:space="0" w:color="auto"/>
            </w:tcBorders>
            <w:shd w:val="clear" w:color="auto" w:fill="FF0000"/>
          </w:tcPr>
          <w:p w14:paraId="0CC67978" w14:textId="77777777" w:rsidR="00191D27" w:rsidRPr="00191D27" w:rsidRDefault="00191D27" w:rsidP="00E24DC4">
            <w:pPr>
              <w:ind w:right="2529"/>
              <w:rPr>
                <w:color w:val="FF0000"/>
                <w:sz w:val="18"/>
                <w:szCs w:val="18"/>
              </w:rPr>
            </w:pPr>
          </w:p>
        </w:tc>
        <w:tc>
          <w:tcPr>
            <w:tcW w:w="6237" w:type="dxa"/>
            <w:tcBorders>
              <w:top w:val="nil"/>
              <w:left w:val="single" w:sz="4" w:space="0" w:color="auto"/>
              <w:bottom w:val="nil"/>
              <w:right w:val="nil"/>
            </w:tcBorders>
            <w:shd w:val="clear" w:color="auto" w:fill="FFFFFF" w:themeFill="background1"/>
          </w:tcPr>
          <w:p w14:paraId="58C861A3" w14:textId="18F25801" w:rsidR="00191D27" w:rsidRPr="00191D27" w:rsidRDefault="00191D27" w:rsidP="00E24DC4">
            <w:pPr>
              <w:ind w:right="2529"/>
              <w:rPr>
                <w:sz w:val="18"/>
                <w:szCs w:val="18"/>
              </w:rPr>
            </w:pPr>
            <w:r>
              <w:rPr>
                <w:sz w:val="18"/>
                <w:szCs w:val="18"/>
              </w:rPr>
              <w:t>Work to be commenced</w:t>
            </w:r>
          </w:p>
        </w:tc>
      </w:tr>
      <w:tr w:rsidR="00191D27" w14:paraId="2FD3B6E5" w14:textId="1A56846E" w:rsidTr="00191D27">
        <w:tc>
          <w:tcPr>
            <w:tcW w:w="279" w:type="dxa"/>
            <w:tcBorders>
              <w:right w:val="single" w:sz="4" w:space="0" w:color="auto"/>
            </w:tcBorders>
            <w:shd w:val="clear" w:color="auto" w:fill="ED7D31" w:themeFill="accent2"/>
          </w:tcPr>
          <w:p w14:paraId="5CD9EFDC" w14:textId="77777777" w:rsidR="00191D27" w:rsidRDefault="00191D27" w:rsidP="00E24DC4">
            <w:pPr>
              <w:ind w:right="2529"/>
              <w:rPr>
                <w:sz w:val="18"/>
                <w:szCs w:val="18"/>
              </w:rPr>
            </w:pPr>
          </w:p>
        </w:tc>
        <w:tc>
          <w:tcPr>
            <w:tcW w:w="6237" w:type="dxa"/>
            <w:tcBorders>
              <w:top w:val="nil"/>
              <w:left w:val="single" w:sz="4" w:space="0" w:color="auto"/>
              <w:bottom w:val="nil"/>
              <w:right w:val="nil"/>
            </w:tcBorders>
            <w:shd w:val="clear" w:color="auto" w:fill="FFFFFF" w:themeFill="background1"/>
          </w:tcPr>
          <w:p w14:paraId="04233E1D" w14:textId="6033DDB2" w:rsidR="00191D27" w:rsidRDefault="00191D27" w:rsidP="00E24DC4">
            <w:pPr>
              <w:ind w:right="2529"/>
              <w:rPr>
                <w:sz w:val="18"/>
                <w:szCs w:val="18"/>
              </w:rPr>
            </w:pPr>
            <w:r>
              <w:rPr>
                <w:sz w:val="18"/>
                <w:szCs w:val="18"/>
              </w:rPr>
              <w:t>Work underway</w:t>
            </w:r>
          </w:p>
        </w:tc>
      </w:tr>
      <w:tr w:rsidR="00191D27" w14:paraId="1EB1FA86" w14:textId="5712A351" w:rsidTr="00191D27">
        <w:tc>
          <w:tcPr>
            <w:tcW w:w="279" w:type="dxa"/>
            <w:tcBorders>
              <w:right w:val="single" w:sz="4" w:space="0" w:color="auto"/>
            </w:tcBorders>
            <w:shd w:val="clear" w:color="auto" w:fill="00B050"/>
          </w:tcPr>
          <w:p w14:paraId="681C3F36" w14:textId="77777777" w:rsidR="00191D27" w:rsidRDefault="00191D27" w:rsidP="00E24DC4">
            <w:pPr>
              <w:ind w:right="2529"/>
              <w:rPr>
                <w:sz w:val="18"/>
                <w:szCs w:val="18"/>
              </w:rPr>
            </w:pPr>
          </w:p>
        </w:tc>
        <w:tc>
          <w:tcPr>
            <w:tcW w:w="6237" w:type="dxa"/>
            <w:tcBorders>
              <w:top w:val="nil"/>
              <w:left w:val="single" w:sz="4" w:space="0" w:color="auto"/>
              <w:bottom w:val="nil"/>
              <w:right w:val="nil"/>
            </w:tcBorders>
            <w:shd w:val="clear" w:color="auto" w:fill="FFFFFF" w:themeFill="background1"/>
          </w:tcPr>
          <w:p w14:paraId="011050E4" w14:textId="7B5CB7BF" w:rsidR="00191D27" w:rsidRDefault="00191D27" w:rsidP="00E24DC4">
            <w:pPr>
              <w:ind w:right="2529"/>
              <w:rPr>
                <w:sz w:val="18"/>
                <w:szCs w:val="18"/>
              </w:rPr>
            </w:pPr>
            <w:r>
              <w:rPr>
                <w:sz w:val="18"/>
                <w:szCs w:val="18"/>
              </w:rPr>
              <w:t>Work achieved and subject to ongoing review</w:t>
            </w:r>
          </w:p>
        </w:tc>
      </w:tr>
    </w:tbl>
    <w:p w14:paraId="53B5B2E1" w14:textId="77777777" w:rsidR="00191D27" w:rsidRPr="00806F75" w:rsidRDefault="00191D27" w:rsidP="00224C44">
      <w:pPr>
        <w:ind w:right="2529"/>
        <w:rPr>
          <w:sz w:val="18"/>
          <w:szCs w:val="18"/>
        </w:rPr>
      </w:pPr>
    </w:p>
    <w:sectPr w:rsidR="00191D27" w:rsidRPr="00806F75" w:rsidSect="00601C00">
      <w:pgSz w:w="16838" w:h="11906" w:orient="landscape"/>
      <w:pgMar w:top="993" w:right="962" w:bottom="851" w:left="1440" w:header="708" w:footer="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D109" w14:textId="77777777" w:rsidR="00207253" w:rsidRDefault="00207253" w:rsidP="00841A2D">
      <w:pPr>
        <w:spacing w:after="0" w:line="240" w:lineRule="auto"/>
      </w:pPr>
      <w:r>
        <w:separator/>
      </w:r>
    </w:p>
  </w:endnote>
  <w:endnote w:type="continuationSeparator" w:id="0">
    <w:p w14:paraId="72CABEAF" w14:textId="77777777" w:rsidR="00207253" w:rsidRDefault="00207253" w:rsidP="0084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EDE0" w14:textId="77777777" w:rsidR="00207253" w:rsidRDefault="00207253" w:rsidP="00841A2D">
      <w:pPr>
        <w:spacing w:after="0" w:line="240" w:lineRule="auto"/>
      </w:pPr>
      <w:r>
        <w:separator/>
      </w:r>
    </w:p>
  </w:footnote>
  <w:footnote w:type="continuationSeparator" w:id="0">
    <w:p w14:paraId="0B8AE167" w14:textId="77777777" w:rsidR="00207253" w:rsidRDefault="00207253" w:rsidP="00841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220"/>
    <w:multiLevelType w:val="hybridMultilevel"/>
    <w:tmpl w:val="77CEBCE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D7F5751"/>
    <w:multiLevelType w:val="hybridMultilevel"/>
    <w:tmpl w:val="1104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04451"/>
    <w:multiLevelType w:val="hybridMultilevel"/>
    <w:tmpl w:val="23200E0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28673FF5"/>
    <w:multiLevelType w:val="hybridMultilevel"/>
    <w:tmpl w:val="25B4CE9A"/>
    <w:lvl w:ilvl="0" w:tplc="A36AC59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745"/>
    <w:multiLevelType w:val="hybridMultilevel"/>
    <w:tmpl w:val="BD42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262F8"/>
    <w:multiLevelType w:val="hybridMultilevel"/>
    <w:tmpl w:val="0954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70C20"/>
    <w:multiLevelType w:val="hybridMultilevel"/>
    <w:tmpl w:val="C8B0A9E0"/>
    <w:lvl w:ilvl="0" w:tplc="7F9609AC">
      <w:start w:val="1"/>
      <w:numFmt w:val="decimal"/>
      <w:lvlText w:val="%1."/>
      <w:lvlJc w:val="left"/>
      <w:pPr>
        <w:tabs>
          <w:tab w:val="num" w:pos="720"/>
        </w:tabs>
        <w:ind w:left="720" w:hanging="360"/>
      </w:pPr>
    </w:lvl>
    <w:lvl w:ilvl="1" w:tplc="55643628" w:tentative="1">
      <w:start w:val="1"/>
      <w:numFmt w:val="decimal"/>
      <w:lvlText w:val="%2."/>
      <w:lvlJc w:val="left"/>
      <w:pPr>
        <w:tabs>
          <w:tab w:val="num" w:pos="1440"/>
        </w:tabs>
        <w:ind w:left="1440" w:hanging="360"/>
      </w:pPr>
    </w:lvl>
    <w:lvl w:ilvl="2" w:tplc="2D6C0318" w:tentative="1">
      <w:start w:val="1"/>
      <w:numFmt w:val="decimal"/>
      <w:lvlText w:val="%3."/>
      <w:lvlJc w:val="left"/>
      <w:pPr>
        <w:tabs>
          <w:tab w:val="num" w:pos="2160"/>
        </w:tabs>
        <w:ind w:left="2160" w:hanging="360"/>
      </w:pPr>
    </w:lvl>
    <w:lvl w:ilvl="3" w:tplc="213C7734" w:tentative="1">
      <w:start w:val="1"/>
      <w:numFmt w:val="decimal"/>
      <w:lvlText w:val="%4."/>
      <w:lvlJc w:val="left"/>
      <w:pPr>
        <w:tabs>
          <w:tab w:val="num" w:pos="2880"/>
        </w:tabs>
        <w:ind w:left="2880" w:hanging="360"/>
      </w:pPr>
    </w:lvl>
    <w:lvl w:ilvl="4" w:tplc="8F5EAC96" w:tentative="1">
      <w:start w:val="1"/>
      <w:numFmt w:val="decimal"/>
      <w:lvlText w:val="%5."/>
      <w:lvlJc w:val="left"/>
      <w:pPr>
        <w:tabs>
          <w:tab w:val="num" w:pos="3600"/>
        </w:tabs>
        <w:ind w:left="3600" w:hanging="360"/>
      </w:pPr>
    </w:lvl>
    <w:lvl w:ilvl="5" w:tplc="AAB21F40" w:tentative="1">
      <w:start w:val="1"/>
      <w:numFmt w:val="decimal"/>
      <w:lvlText w:val="%6."/>
      <w:lvlJc w:val="left"/>
      <w:pPr>
        <w:tabs>
          <w:tab w:val="num" w:pos="4320"/>
        </w:tabs>
        <w:ind w:left="4320" w:hanging="360"/>
      </w:pPr>
    </w:lvl>
    <w:lvl w:ilvl="6" w:tplc="4F0862D4" w:tentative="1">
      <w:start w:val="1"/>
      <w:numFmt w:val="decimal"/>
      <w:lvlText w:val="%7."/>
      <w:lvlJc w:val="left"/>
      <w:pPr>
        <w:tabs>
          <w:tab w:val="num" w:pos="5040"/>
        </w:tabs>
        <w:ind w:left="5040" w:hanging="360"/>
      </w:pPr>
    </w:lvl>
    <w:lvl w:ilvl="7" w:tplc="FD62548C" w:tentative="1">
      <w:start w:val="1"/>
      <w:numFmt w:val="decimal"/>
      <w:lvlText w:val="%8."/>
      <w:lvlJc w:val="left"/>
      <w:pPr>
        <w:tabs>
          <w:tab w:val="num" w:pos="5760"/>
        </w:tabs>
        <w:ind w:left="5760" w:hanging="360"/>
      </w:pPr>
    </w:lvl>
    <w:lvl w:ilvl="8" w:tplc="12709302" w:tentative="1">
      <w:start w:val="1"/>
      <w:numFmt w:val="decimal"/>
      <w:lvlText w:val="%9."/>
      <w:lvlJc w:val="left"/>
      <w:pPr>
        <w:tabs>
          <w:tab w:val="num" w:pos="6480"/>
        </w:tabs>
        <w:ind w:left="6480" w:hanging="360"/>
      </w:pPr>
    </w:lvl>
  </w:abstractNum>
  <w:num w:numId="1" w16cid:durableId="102893856">
    <w:abstractNumId w:val="3"/>
  </w:num>
  <w:num w:numId="2" w16cid:durableId="1812290237">
    <w:abstractNumId w:val="1"/>
  </w:num>
  <w:num w:numId="3" w16cid:durableId="1499733391">
    <w:abstractNumId w:val="0"/>
  </w:num>
  <w:num w:numId="4" w16cid:durableId="273831390">
    <w:abstractNumId w:val="4"/>
  </w:num>
  <w:num w:numId="5" w16cid:durableId="720134132">
    <w:abstractNumId w:val="5"/>
  </w:num>
  <w:num w:numId="6" w16cid:durableId="2109691572">
    <w:abstractNumId w:val="6"/>
  </w:num>
  <w:num w:numId="7" w16cid:durableId="232084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o:colormru v:ext="edit" colors="#4f227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8D"/>
    <w:rsid w:val="000007AB"/>
    <w:rsid w:val="000012A1"/>
    <w:rsid w:val="000036E7"/>
    <w:rsid w:val="00013A86"/>
    <w:rsid w:val="000219C1"/>
    <w:rsid w:val="00032664"/>
    <w:rsid w:val="000329F7"/>
    <w:rsid w:val="00036A1E"/>
    <w:rsid w:val="0004070F"/>
    <w:rsid w:val="0004080D"/>
    <w:rsid w:val="0004462E"/>
    <w:rsid w:val="00051FB7"/>
    <w:rsid w:val="0005348C"/>
    <w:rsid w:val="00062C16"/>
    <w:rsid w:val="0006366A"/>
    <w:rsid w:val="0006620A"/>
    <w:rsid w:val="00074BB9"/>
    <w:rsid w:val="000804FC"/>
    <w:rsid w:val="00082FC2"/>
    <w:rsid w:val="0008521B"/>
    <w:rsid w:val="000A0241"/>
    <w:rsid w:val="000A2160"/>
    <w:rsid w:val="000A7224"/>
    <w:rsid w:val="000B3015"/>
    <w:rsid w:val="000B39BD"/>
    <w:rsid w:val="000D091E"/>
    <w:rsid w:val="000E0CA9"/>
    <w:rsid w:val="000E55BF"/>
    <w:rsid w:val="000F1DDC"/>
    <w:rsid w:val="000F54DB"/>
    <w:rsid w:val="000F5C05"/>
    <w:rsid w:val="001072CB"/>
    <w:rsid w:val="00107505"/>
    <w:rsid w:val="00107B6E"/>
    <w:rsid w:val="00125CA3"/>
    <w:rsid w:val="0013391E"/>
    <w:rsid w:val="001418C5"/>
    <w:rsid w:val="00143C20"/>
    <w:rsid w:val="001445AD"/>
    <w:rsid w:val="00146008"/>
    <w:rsid w:val="00151BE9"/>
    <w:rsid w:val="0015488D"/>
    <w:rsid w:val="00156682"/>
    <w:rsid w:val="0015736A"/>
    <w:rsid w:val="0016159B"/>
    <w:rsid w:val="00172C7F"/>
    <w:rsid w:val="00173D60"/>
    <w:rsid w:val="001874D1"/>
    <w:rsid w:val="00191D27"/>
    <w:rsid w:val="0019374F"/>
    <w:rsid w:val="00195F4C"/>
    <w:rsid w:val="001A18DE"/>
    <w:rsid w:val="001A3808"/>
    <w:rsid w:val="001A5A22"/>
    <w:rsid w:val="001A6788"/>
    <w:rsid w:val="001A6806"/>
    <w:rsid w:val="001A7802"/>
    <w:rsid w:val="001B0A9B"/>
    <w:rsid w:val="001B6B54"/>
    <w:rsid w:val="001C5C88"/>
    <w:rsid w:val="001C776F"/>
    <w:rsid w:val="001D27AC"/>
    <w:rsid w:val="001D4A62"/>
    <w:rsid w:val="001D4CFD"/>
    <w:rsid w:val="001D607E"/>
    <w:rsid w:val="001D6D04"/>
    <w:rsid w:val="001E582B"/>
    <w:rsid w:val="001F2ACE"/>
    <w:rsid w:val="00202B45"/>
    <w:rsid w:val="0020516A"/>
    <w:rsid w:val="00207253"/>
    <w:rsid w:val="00221701"/>
    <w:rsid w:val="00222B20"/>
    <w:rsid w:val="002248DE"/>
    <w:rsid w:val="00224C44"/>
    <w:rsid w:val="002267EE"/>
    <w:rsid w:val="00237FA9"/>
    <w:rsid w:val="002449BB"/>
    <w:rsid w:val="00247935"/>
    <w:rsid w:val="00260EB6"/>
    <w:rsid w:val="002723C0"/>
    <w:rsid w:val="00273051"/>
    <w:rsid w:val="0028765D"/>
    <w:rsid w:val="0029131B"/>
    <w:rsid w:val="00291C68"/>
    <w:rsid w:val="002928CA"/>
    <w:rsid w:val="002A0041"/>
    <w:rsid w:val="002A2480"/>
    <w:rsid w:val="002B0500"/>
    <w:rsid w:val="002B1009"/>
    <w:rsid w:val="002B3D52"/>
    <w:rsid w:val="002B70DD"/>
    <w:rsid w:val="002C5553"/>
    <w:rsid w:val="002D0016"/>
    <w:rsid w:val="002D0FD6"/>
    <w:rsid w:val="002D2BB2"/>
    <w:rsid w:val="002E4DA1"/>
    <w:rsid w:val="002F11CC"/>
    <w:rsid w:val="002F1779"/>
    <w:rsid w:val="002F1B0B"/>
    <w:rsid w:val="002F6EB6"/>
    <w:rsid w:val="0030011E"/>
    <w:rsid w:val="003017A1"/>
    <w:rsid w:val="00301DAE"/>
    <w:rsid w:val="00303A2C"/>
    <w:rsid w:val="0030598A"/>
    <w:rsid w:val="00321D2C"/>
    <w:rsid w:val="00326871"/>
    <w:rsid w:val="003268D3"/>
    <w:rsid w:val="00327767"/>
    <w:rsid w:val="00330A89"/>
    <w:rsid w:val="00332331"/>
    <w:rsid w:val="0033508B"/>
    <w:rsid w:val="00362C5A"/>
    <w:rsid w:val="00364246"/>
    <w:rsid w:val="003643D0"/>
    <w:rsid w:val="0037332E"/>
    <w:rsid w:val="00380C07"/>
    <w:rsid w:val="00385821"/>
    <w:rsid w:val="00385A6D"/>
    <w:rsid w:val="003910C6"/>
    <w:rsid w:val="003A7E5C"/>
    <w:rsid w:val="003B09F3"/>
    <w:rsid w:val="003B4215"/>
    <w:rsid w:val="003B4D1C"/>
    <w:rsid w:val="003B651A"/>
    <w:rsid w:val="003B69DD"/>
    <w:rsid w:val="003C261D"/>
    <w:rsid w:val="003C2697"/>
    <w:rsid w:val="003C53F0"/>
    <w:rsid w:val="003C551F"/>
    <w:rsid w:val="003D4BBF"/>
    <w:rsid w:val="003F1494"/>
    <w:rsid w:val="003F746A"/>
    <w:rsid w:val="00400DC5"/>
    <w:rsid w:val="004020E2"/>
    <w:rsid w:val="00410893"/>
    <w:rsid w:val="00416D2F"/>
    <w:rsid w:val="00420892"/>
    <w:rsid w:val="00426510"/>
    <w:rsid w:val="004270FB"/>
    <w:rsid w:val="00440609"/>
    <w:rsid w:val="00444AC7"/>
    <w:rsid w:val="0045408A"/>
    <w:rsid w:val="004551D1"/>
    <w:rsid w:val="00456069"/>
    <w:rsid w:val="00470821"/>
    <w:rsid w:val="00485766"/>
    <w:rsid w:val="00486EC2"/>
    <w:rsid w:val="004944DB"/>
    <w:rsid w:val="00496FB9"/>
    <w:rsid w:val="004A4FB9"/>
    <w:rsid w:val="004B489D"/>
    <w:rsid w:val="004F1BD9"/>
    <w:rsid w:val="004F2652"/>
    <w:rsid w:val="004F329C"/>
    <w:rsid w:val="004F4C6C"/>
    <w:rsid w:val="004F5B38"/>
    <w:rsid w:val="004F6677"/>
    <w:rsid w:val="004F66CF"/>
    <w:rsid w:val="005012BC"/>
    <w:rsid w:val="00502C92"/>
    <w:rsid w:val="00503ED2"/>
    <w:rsid w:val="005364EE"/>
    <w:rsid w:val="00541BB2"/>
    <w:rsid w:val="0054312A"/>
    <w:rsid w:val="00545D78"/>
    <w:rsid w:val="00550E3B"/>
    <w:rsid w:val="00552027"/>
    <w:rsid w:val="00553D76"/>
    <w:rsid w:val="00560080"/>
    <w:rsid w:val="005723DF"/>
    <w:rsid w:val="00573755"/>
    <w:rsid w:val="005754E0"/>
    <w:rsid w:val="00580052"/>
    <w:rsid w:val="00584625"/>
    <w:rsid w:val="005977EB"/>
    <w:rsid w:val="005A45AD"/>
    <w:rsid w:val="005B00AD"/>
    <w:rsid w:val="005B305E"/>
    <w:rsid w:val="005C2F14"/>
    <w:rsid w:val="005C7F6D"/>
    <w:rsid w:val="005E18A7"/>
    <w:rsid w:val="005E4976"/>
    <w:rsid w:val="005E60CA"/>
    <w:rsid w:val="005E6B05"/>
    <w:rsid w:val="00601C00"/>
    <w:rsid w:val="006069A1"/>
    <w:rsid w:val="00614146"/>
    <w:rsid w:val="00617ECE"/>
    <w:rsid w:val="006208B3"/>
    <w:rsid w:val="00625125"/>
    <w:rsid w:val="00643475"/>
    <w:rsid w:val="00651DC4"/>
    <w:rsid w:val="00654264"/>
    <w:rsid w:val="006761F5"/>
    <w:rsid w:val="00677A63"/>
    <w:rsid w:val="00681D0E"/>
    <w:rsid w:val="00691494"/>
    <w:rsid w:val="00693935"/>
    <w:rsid w:val="006A33AD"/>
    <w:rsid w:val="006A359B"/>
    <w:rsid w:val="006A4B8F"/>
    <w:rsid w:val="006A5767"/>
    <w:rsid w:val="006B05D9"/>
    <w:rsid w:val="006C6565"/>
    <w:rsid w:val="006D09F7"/>
    <w:rsid w:val="006D2373"/>
    <w:rsid w:val="006D298D"/>
    <w:rsid w:val="006D3A6B"/>
    <w:rsid w:val="006D7F2F"/>
    <w:rsid w:val="006E0AF7"/>
    <w:rsid w:val="006E3B13"/>
    <w:rsid w:val="006E6FA3"/>
    <w:rsid w:val="006F11CC"/>
    <w:rsid w:val="006F2298"/>
    <w:rsid w:val="006F370C"/>
    <w:rsid w:val="006F5010"/>
    <w:rsid w:val="00715505"/>
    <w:rsid w:val="00715AF8"/>
    <w:rsid w:val="00716C84"/>
    <w:rsid w:val="007177B5"/>
    <w:rsid w:val="00730DBA"/>
    <w:rsid w:val="00733276"/>
    <w:rsid w:val="00735834"/>
    <w:rsid w:val="00740D33"/>
    <w:rsid w:val="00743277"/>
    <w:rsid w:val="007503D1"/>
    <w:rsid w:val="0075331F"/>
    <w:rsid w:val="007541A0"/>
    <w:rsid w:val="0075655E"/>
    <w:rsid w:val="00762D98"/>
    <w:rsid w:val="00766FCE"/>
    <w:rsid w:val="007701C0"/>
    <w:rsid w:val="00780524"/>
    <w:rsid w:val="00780923"/>
    <w:rsid w:val="00792698"/>
    <w:rsid w:val="007A0A21"/>
    <w:rsid w:val="007B4580"/>
    <w:rsid w:val="007D1F7B"/>
    <w:rsid w:val="007D3856"/>
    <w:rsid w:val="007D77AB"/>
    <w:rsid w:val="007D788F"/>
    <w:rsid w:val="007E3866"/>
    <w:rsid w:val="007F0B45"/>
    <w:rsid w:val="007F5708"/>
    <w:rsid w:val="00806F75"/>
    <w:rsid w:val="00812EB9"/>
    <w:rsid w:val="00815020"/>
    <w:rsid w:val="00821F73"/>
    <w:rsid w:val="00822FC4"/>
    <w:rsid w:val="00831E87"/>
    <w:rsid w:val="00840609"/>
    <w:rsid w:val="00841A2D"/>
    <w:rsid w:val="00851A8E"/>
    <w:rsid w:val="008828C3"/>
    <w:rsid w:val="00882FB0"/>
    <w:rsid w:val="00886D08"/>
    <w:rsid w:val="008A3D8B"/>
    <w:rsid w:val="008A3E72"/>
    <w:rsid w:val="008B6F93"/>
    <w:rsid w:val="008C17DB"/>
    <w:rsid w:val="008D12E1"/>
    <w:rsid w:val="008E73AB"/>
    <w:rsid w:val="008F04A8"/>
    <w:rsid w:val="008F388F"/>
    <w:rsid w:val="008F4E5B"/>
    <w:rsid w:val="008F70A8"/>
    <w:rsid w:val="00905F70"/>
    <w:rsid w:val="00916471"/>
    <w:rsid w:val="009226BD"/>
    <w:rsid w:val="009237CE"/>
    <w:rsid w:val="00936C13"/>
    <w:rsid w:val="00976C44"/>
    <w:rsid w:val="00985141"/>
    <w:rsid w:val="00990C9A"/>
    <w:rsid w:val="00992D4C"/>
    <w:rsid w:val="009934CA"/>
    <w:rsid w:val="00995C14"/>
    <w:rsid w:val="00997986"/>
    <w:rsid w:val="009A29E4"/>
    <w:rsid w:val="009A2FE2"/>
    <w:rsid w:val="009A7363"/>
    <w:rsid w:val="009B0556"/>
    <w:rsid w:val="009B0660"/>
    <w:rsid w:val="009B1657"/>
    <w:rsid w:val="009C3676"/>
    <w:rsid w:val="009C7AFB"/>
    <w:rsid w:val="009D77C9"/>
    <w:rsid w:val="009E0093"/>
    <w:rsid w:val="009E0E8F"/>
    <w:rsid w:val="00A14CA9"/>
    <w:rsid w:val="00A310F4"/>
    <w:rsid w:val="00A313EE"/>
    <w:rsid w:val="00A3208D"/>
    <w:rsid w:val="00A34130"/>
    <w:rsid w:val="00A34AFC"/>
    <w:rsid w:val="00A418D6"/>
    <w:rsid w:val="00A42DE5"/>
    <w:rsid w:val="00A57E4D"/>
    <w:rsid w:val="00A62DD5"/>
    <w:rsid w:val="00A6374D"/>
    <w:rsid w:val="00A77FB8"/>
    <w:rsid w:val="00A81355"/>
    <w:rsid w:val="00A82F27"/>
    <w:rsid w:val="00AA0885"/>
    <w:rsid w:val="00AA13C4"/>
    <w:rsid w:val="00AA40F8"/>
    <w:rsid w:val="00AA7576"/>
    <w:rsid w:val="00AB0673"/>
    <w:rsid w:val="00AD7B18"/>
    <w:rsid w:val="00AE05FC"/>
    <w:rsid w:val="00AE3435"/>
    <w:rsid w:val="00AE4F65"/>
    <w:rsid w:val="00AF161A"/>
    <w:rsid w:val="00AF2C5A"/>
    <w:rsid w:val="00B06726"/>
    <w:rsid w:val="00B12B69"/>
    <w:rsid w:val="00B1310D"/>
    <w:rsid w:val="00B27DAA"/>
    <w:rsid w:val="00B343DA"/>
    <w:rsid w:val="00B44A82"/>
    <w:rsid w:val="00B53EC6"/>
    <w:rsid w:val="00B551E6"/>
    <w:rsid w:val="00B553B5"/>
    <w:rsid w:val="00B71A47"/>
    <w:rsid w:val="00B86565"/>
    <w:rsid w:val="00B8681B"/>
    <w:rsid w:val="00B945C8"/>
    <w:rsid w:val="00BA0009"/>
    <w:rsid w:val="00BA1C0E"/>
    <w:rsid w:val="00BA5F39"/>
    <w:rsid w:val="00BB12A3"/>
    <w:rsid w:val="00BB3BAD"/>
    <w:rsid w:val="00BC449F"/>
    <w:rsid w:val="00BC7208"/>
    <w:rsid w:val="00BD01D1"/>
    <w:rsid w:val="00BD045B"/>
    <w:rsid w:val="00BD096B"/>
    <w:rsid w:val="00BE0BF5"/>
    <w:rsid w:val="00BE5982"/>
    <w:rsid w:val="00BE62AE"/>
    <w:rsid w:val="00BE77BD"/>
    <w:rsid w:val="00BE7B0C"/>
    <w:rsid w:val="00BF0E40"/>
    <w:rsid w:val="00BF7D23"/>
    <w:rsid w:val="00C0510A"/>
    <w:rsid w:val="00C05DB9"/>
    <w:rsid w:val="00C074EC"/>
    <w:rsid w:val="00C14871"/>
    <w:rsid w:val="00C14D25"/>
    <w:rsid w:val="00C22E27"/>
    <w:rsid w:val="00C24C74"/>
    <w:rsid w:val="00C326FD"/>
    <w:rsid w:val="00C34392"/>
    <w:rsid w:val="00C45FFA"/>
    <w:rsid w:val="00C55B62"/>
    <w:rsid w:val="00C562D2"/>
    <w:rsid w:val="00C56D62"/>
    <w:rsid w:val="00C57E3B"/>
    <w:rsid w:val="00C61A08"/>
    <w:rsid w:val="00C62251"/>
    <w:rsid w:val="00C652BF"/>
    <w:rsid w:val="00C65F06"/>
    <w:rsid w:val="00C66685"/>
    <w:rsid w:val="00C67D42"/>
    <w:rsid w:val="00C96ED4"/>
    <w:rsid w:val="00C978BF"/>
    <w:rsid w:val="00CA136D"/>
    <w:rsid w:val="00CA4243"/>
    <w:rsid w:val="00CA665D"/>
    <w:rsid w:val="00CB28A8"/>
    <w:rsid w:val="00CC0082"/>
    <w:rsid w:val="00CC1B56"/>
    <w:rsid w:val="00CD7CB9"/>
    <w:rsid w:val="00CE33E5"/>
    <w:rsid w:val="00CF0F5E"/>
    <w:rsid w:val="00CF5A4D"/>
    <w:rsid w:val="00D02205"/>
    <w:rsid w:val="00D02D95"/>
    <w:rsid w:val="00D0332A"/>
    <w:rsid w:val="00D10C32"/>
    <w:rsid w:val="00D137DE"/>
    <w:rsid w:val="00D162CC"/>
    <w:rsid w:val="00D271C0"/>
    <w:rsid w:val="00D27B9A"/>
    <w:rsid w:val="00D35292"/>
    <w:rsid w:val="00D37B23"/>
    <w:rsid w:val="00D51CF4"/>
    <w:rsid w:val="00D73395"/>
    <w:rsid w:val="00D83B44"/>
    <w:rsid w:val="00D91596"/>
    <w:rsid w:val="00D94DF8"/>
    <w:rsid w:val="00DA18CD"/>
    <w:rsid w:val="00DA3103"/>
    <w:rsid w:val="00DC28D0"/>
    <w:rsid w:val="00DC7D0A"/>
    <w:rsid w:val="00DD786D"/>
    <w:rsid w:val="00DE03D8"/>
    <w:rsid w:val="00DE75C4"/>
    <w:rsid w:val="00DF206F"/>
    <w:rsid w:val="00DF3294"/>
    <w:rsid w:val="00DF5BDA"/>
    <w:rsid w:val="00DF6553"/>
    <w:rsid w:val="00E12244"/>
    <w:rsid w:val="00E24DC4"/>
    <w:rsid w:val="00E27F11"/>
    <w:rsid w:val="00E33568"/>
    <w:rsid w:val="00E33C25"/>
    <w:rsid w:val="00E4094C"/>
    <w:rsid w:val="00E413CC"/>
    <w:rsid w:val="00E43A23"/>
    <w:rsid w:val="00E52103"/>
    <w:rsid w:val="00E56383"/>
    <w:rsid w:val="00E57E3B"/>
    <w:rsid w:val="00E62037"/>
    <w:rsid w:val="00E62BF3"/>
    <w:rsid w:val="00E72E4F"/>
    <w:rsid w:val="00E74F38"/>
    <w:rsid w:val="00E85998"/>
    <w:rsid w:val="00E93B3E"/>
    <w:rsid w:val="00E95330"/>
    <w:rsid w:val="00E9723B"/>
    <w:rsid w:val="00EA69A1"/>
    <w:rsid w:val="00EB3AD1"/>
    <w:rsid w:val="00EB7CF8"/>
    <w:rsid w:val="00ED6A38"/>
    <w:rsid w:val="00ED793B"/>
    <w:rsid w:val="00EF1454"/>
    <w:rsid w:val="00EF3022"/>
    <w:rsid w:val="00F055D6"/>
    <w:rsid w:val="00F061A7"/>
    <w:rsid w:val="00F0637B"/>
    <w:rsid w:val="00F075A5"/>
    <w:rsid w:val="00F13FDE"/>
    <w:rsid w:val="00F20B8A"/>
    <w:rsid w:val="00F22AC3"/>
    <w:rsid w:val="00F37894"/>
    <w:rsid w:val="00F4309B"/>
    <w:rsid w:val="00F43844"/>
    <w:rsid w:val="00F51F1F"/>
    <w:rsid w:val="00F739FD"/>
    <w:rsid w:val="00F74287"/>
    <w:rsid w:val="00F749BF"/>
    <w:rsid w:val="00F80AFC"/>
    <w:rsid w:val="00F879C2"/>
    <w:rsid w:val="00F96934"/>
    <w:rsid w:val="00FC42C2"/>
    <w:rsid w:val="00FF056D"/>
    <w:rsid w:val="00FF2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f2270"/>
    </o:shapedefaults>
    <o:shapelayout v:ext="edit">
      <o:idmap v:ext="edit" data="2"/>
    </o:shapelayout>
  </w:shapeDefaults>
  <w:decimalSymbol w:val="."/>
  <w:listSeparator w:val=","/>
  <w14:docId w14:val="35B6A5D0"/>
  <w15:chartTrackingRefBased/>
  <w15:docId w15:val="{E74267C7-066D-432A-9731-1CB034A1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CA9"/>
    <w:rPr>
      <w:rFonts w:ascii="Segoe UI" w:hAnsi="Segoe UI" w:cs="Segoe UI"/>
      <w:sz w:val="18"/>
      <w:szCs w:val="18"/>
    </w:rPr>
  </w:style>
  <w:style w:type="character" w:styleId="CommentReference">
    <w:name w:val="annotation reference"/>
    <w:basedOn w:val="DefaultParagraphFont"/>
    <w:uiPriority w:val="99"/>
    <w:semiHidden/>
    <w:unhideWhenUsed/>
    <w:rsid w:val="00400DC5"/>
    <w:rPr>
      <w:sz w:val="16"/>
      <w:szCs w:val="16"/>
    </w:rPr>
  </w:style>
  <w:style w:type="paragraph" w:styleId="CommentText">
    <w:name w:val="annotation text"/>
    <w:basedOn w:val="Normal"/>
    <w:link w:val="CommentTextChar"/>
    <w:uiPriority w:val="99"/>
    <w:unhideWhenUsed/>
    <w:rsid w:val="00400DC5"/>
    <w:pPr>
      <w:spacing w:after="200"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rsid w:val="00400DC5"/>
    <w:rPr>
      <w:rFonts w:eastAsiaTheme="minorEastAsia"/>
      <w:sz w:val="20"/>
      <w:szCs w:val="20"/>
      <w:lang w:eastAsia="en-GB"/>
    </w:rPr>
  </w:style>
  <w:style w:type="character" w:styleId="Hyperlink">
    <w:name w:val="Hyperlink"/>
    <w:basedOn w:val="DefaultParagraphFont"/>
    <w:uiPriority w:val="99"/>
    <w:unhideWhenUsed/>
    <w:rsid w:val="00AB0673"/>
    <w:rPr>
      <w:color w:val="0563C1"/>
      <w:u w:val="single"/>
    </w:rPr>
  </w:style>
  <w:style w:type="paragraph" w:styleId="CommentSubject">
    <w:name w:val="annotation subject"/>
    <w:basedOn w:val="CommentText"/>
    <w:next w:val="CommentText"/>
    <w:link w:val="CommentSubjectChar"/>
    <w:uiPriority w:val="99"/>
    <w:semiHidden/>
    <w:unhideWhenUsed/>
    <w:rsid w:val="00AB0673"/>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AB0673"/>
    <w:rPr>
      <w:rFonts w:eastAsiaTheme="minorEastAsia"/>
      <w:b/>
      <w:bCs/>
      <w:sz w:val="20"/>
      <w:szCs w:val="20"/>
      <w:lang w:eastAsia="en-GB"/>
    </w:rPr>
  </w:style>
  <w:style w:type="paragraph" w:styleId="Header">
    <w:name w:val="header"/>
    <w:basedOn w:val="Normal"/>
    <w:link w:val="HeaderChar"/>
    <w:uiPriority w:val="99"/>
    <w:unhideWhenUsed/>
    <w:rsid w:val="00841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A2D"/>
  </w:style>
  <w:style w:type="paragraph" w:styleId="Footer">
    <w:name w:val="footer"/>
    <w:basedOn w:val="Normal"/>
    <w:link w:val="FooterChar"/>
    <w:uiPriority w:val="99"/>
    <w:unhideWhenUsed/>
    <w:rsid w:val="00841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A2D"/>
  </w:style>
  <w:style w:type="paragraph" w:styleId="ListParagraph">
    <w:name w:val="List Paragraph"/>
    <w:basedOn w:val="Normal"/>
    <w:uiPriority w:val="34"/>
    <w:qFormat/>
    <w:rsid w:val="004F6677"/>
    <w:pPr>
      <w:ind w:left="720"/>
      <w:contextualSpacing/>
    </w:pPr>
  </w:style>
  <w:style w:type="paragraph" w:styleId="NoSpacing">
    <w:name w:val="No Spacing"/>
    <w:uiPriority w:val="1"/>
    <w:qFormat/>
    <w:rsid w:val="00552027"/>
    <w:pPr>
      <w:spacing w:after="0" w:line="240" w:lineRule="auto"/>
    </w:pPr>
  </w:style>
  <w:style w:type="paragraph" w:styleId="Revision">
    <w:name w:val="Revision"/>
    <w:hidden/>
    <w:uiPriority w:val="99"/>
    <w:semiHidden/>
    <w:rsid w:val="001C5C88"/>
    <w:pPr>
      <w:spacing w:after="0" w:line="240" w:lineRule="auto"/>
    </w:pPr>
  </w:style>
  <w:style w:type="character" w:styleId="UnresolvedMention">
    <w:name w:val="Unresolved Mention"/>
    <w:basedOn w:val="DefaultParagraphFont"/>
    <w:uiPriority w:val="99"/>
    <w:semiHidden/>
    <w:unhideWhenUsed/>
    <w:rsid w:val="00C24C74"/>
    <w:rPr>
      <w:color w:val="605E5C"/>
      <w:shd w:val="clear" w:color="auto" w:fill="E1DFDD"/>
    </w:rPr>
  </w:style>
  <w:style w:type="character" w:styleId="Emphasis">
    <w:name w:val="Emphasis"/>
    <w:basedOn w:val="DefaultParagraphFont"/>
    <w:uiPriority w:val="20"/>
    <w:qFormat/>
    <w:rsid w:val="006F370C"/>
    <w:rPr>
      <w:i/>
      <w:iCs/>
    </w:rPr>
  </w:style>
  <w:style w:type="character" w:customStyle="1" w:styleId="cf01">
    <w:name w:val="cf01"/>
    <w:basedOn w:val="DefaultParagraphFont"/>
    <w:rsid w:val="006E3B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0952">
      <w:bodyDiv w:val="1"/>
      <w:marLeft w:val="0"/>
      <w:marRight w:val="0"/>
      <w:marTop w:val="0"/>
      <w:marBottom w:val="0"/>
      <w:divBdr>
        <w:top w:val="none" w:sz="0" w:space="0" w:color="auto"/>
        <w:left w:val="none" w:sz="0" w:space="0" w:color="auto"/>
        <w:bottom w:val="none" w:sz="0" w:space="0" w:color="auto"/>
        <w:right w:val="none" w:sz="0" w:space="0" w:color="auto"/>
      </w:divBdr>
    </w:div>
    <w:div w:id="235212268">
      <w:bodyDiv w:val="1"/>
      <w:marLeft w:val="0"/>
      <w:marRight w:val="0"/>
      <w:marTop w:val="0"/>
      <w:marBottom w:val="0"/>
      <w:divBdr>
        <w:top w:val="none" w:sz="0" w:space="0" w:color="auto"/>
        <w:left w:val="none" w:sz="0" w:space="0" w:color="auto"/>
        <w:bottom w:val="none" w:sz="0" w:space="0" w:color="auto"/>
        <w:right w:val="none" w:sz="0" w:space="0" w:color="auto"/>
      </w:divBdr>
    </w:div>
    <w:div w:id="270212464">
      <w:bodyDiv w:val="1"/>
      <w:marLeft w:val="0"/>
      <w:marRight w:val="0"/>
      <w:marTop w:val="0"/>
      <w:marBottom w:val="0"/>
      <w:divBdr>
        <w:top w:val="none" w:sz="0" w:space="0" w:color="auto"/>
        <w:left w:val="none" w:sz="0" w:space="0" w:color="auto"/>
        <w:bottom w:val="none" w:sz="0" w:space="0" w:color="auto"/>
        <w:right w:val="none" w:sz="0" w:space="0" w:color="auto"/>
      </w:divBdr>
    </w:div>
    <w:div w:id="302857236">
      <w:bodyDiv w:val="1"/>
      <w:marLeft w:val="0"/>
      <w:marRight w:val="0"/>
      <w:marTop w:val="0"/>
      <w:marBottom w:val="0"/>
      <w:divBdr>
        <w:top w:val="none" w:sz="0" w:space="0" w:color="auto"/>
        <w:left w:val="none" w:sz="0" w:space="0" w:color="auto"/>
        <w:bottom w:val="none" w:sz="0" w:space="0" w:color="auto"/>
        <w:right w:val="none" w:sz="0" w:space="0" w:color="auto"/>
      </w:divBdr>
    </w:div>
    <w:div w:id="417674648">
      <w:bodyDiv w:val="1"/>
      <w:marLeft w:val="0"/>
      <w:marRight w:val="0"/>
      <w:marTop w:val="0"/>
      <w:marBottom w:val="0"/>
      <w:divBdr>
        <w:top w:val="none" w:sz="0" w:space="0" w:color="auto"/>
        <w:left w:val="none" w:sz="0" w:space="0" w:color="auto"/>
        <w:bottom w:val="none" w:sz="0" w:space="0" w:color="auto"/>
        <w:right w:val="none" w:sz="0" w:space="0" w:color="auto"/>
      </w:divBdr>
      <w:divsChild>
        <w:div w:id="1784760813">
          <w:marLeft w:val="806"/>
          <w:marRight w:val="0"/>
          <w:marTop w:val="200"/>
          <w:marBottom w:val="0"/>
          <w:divBdr>
            <w:top w:val="none" w:sz="0" w:space="0" w:color="auto"/>
            <w:left w:val="none" w:sz="0" w:space="0" w:color="auto"/>
            <w:bottom w:val="none" w:sz="0" w:space="0" w:color="auto"/>
            <w:right w:val="none" w:sz="0" w:space="0" w:color="auto"/>
          </w:divBdr>
        </w:div>
        <w:div w:id="1742750857">
          <w:marLeft w:val="806"/>
          <w:marRight w:val="0"/>
          <w:marTop w:val="200"/>
          <w:marBottom w:val="0"/>
          <w:divBdr>
            <w:top w:val="none" w:sz="0" w:space="0" w:color="auto"/>
            <w:left w:val="none" w:sz="0" w:space="0" w:color="auto"/>
            <w:bottom w:val="none" w:sz="0" w:space="0" w:color="auto"/>
            <w:right w:val="none" w:sz="0" w:space="0" w:color="auto"/>
          </w:divBdr>
        </w:div>
        <w:div w:id="853301665">
          <w:marLeft w:val="806"/>
          <w:marRight w:val="0"/>
          <w:marTop w:val="200"/>
          <w:marBottom w:val="0"/>
          <w:divBdr>
            <w:top w:val="none" w:sz="0" w:space="0" w:color="auto"/>
            <w:left w:val="none" w:sz="0" w:space="0" w:color="auto"/>
            <w:bottom w:val="none" w:sz="0" w:space="0" w:color="auto"/>
            <w:right w:val="none" w:sz="0" w:space="0" w:color="auto"/>
          </w:divBdr>
        </w:div>
        <w:div w:id="13965274">
          <w:marLeft w:val="806"/>
          <w:marRight w:val="0"/>
          <w:marTop w:val="200"/>
          <w:marBottom w:val="0"/>
          <w:divBdr>
            <w:top w:val="none" w:sz="0" w:space="0" w:color="auto"/>
            <w:left w:val="none" w:sz="0" w:space="0" w:color="auto"/>
            <w:bottom w:val="none" w:sz="0" w:space="0" w:color="auto"/>
            <w:right w:val="none" w:sz="0" w:space="0" w:color="auto"/>
          </w:divBdr>
        </w:div>
        <w:div w:id="353657823">
          <w:marLeft w:val="806"/>
          <w:marRight w:val="0"/>
          <w:marTop w:val="200"/>
          <w:marBottom w:val="0"/>
          <w:divBdr>
            <w:top w:val="none" w:sz="0" w:space="0" w:color="auto"/>
            <w:left w:val="none" w:sz="0" w:space="0" w:color="auto"/>
            <w:bottom w:val="none" w:sz="0" w:space="0" w:color="auto"/>
            <w:right w:val="none" w:sz="0" w:space="0" w:color="auto"/>
          </w:divBdr>
        </w:div>
      </w:divsChild>
    </w:div>
    <w:div w:id="645814896">
      <w:bodyDiv w:val="1"/>
      <w:marLeft w:val="0"/>
      <w:marRight w:val="0"/>
      <w:marTop w:val="0"/>
      <w:marBottom w:val="0"/>
      <w:divBdr>
        <w:top w:val="none" w:sz="0" w:space="0" w:color="auto"/>
        <w:left w:val="none" w:sz="0" w:space="0" w:color="auto"/>
        <w:bottom w:val="none" w:sz="0" w:space="0" w:color="auto"/>
        <w:right w:val="none" w:sz="0" w:space="0" w:color="auto"/>
      </w:divBdr>
    </w:div>
    <w:div w:id="648945516">
      <w:bodyDiv w:val="1"/>
      <w:marLeft w:val="0"/>
      <w:marRight w:val="0"/>
      <w:marTop w:val="0"/>
      <w:marBottom w:val="0"/>
      <w:divBdr>
        <w:top w:val="none" w:sz="0" w:space="0" w:color="auto"/>
        <w:left w:val="none" w:sz="0" w:space="0" w:color="auto"/>
        <w:bottom w:val="none" w:sz="0" w:space="0" w:color="auto"/>
        <w:right w:val="none" w:sz="0" w:space="0" w:color="auto"/>
      </w:divBdr>
    </w:div>
    <w:div w:id="845676644">
      <w:bodyDiv w:val="1"/>
      <w:marLeft w:val="0"/>
      <w:marRight w:val="0"/>
      <w:marTop w:val="0"/>
      <w:marBottom w:val="0"/>
      <w:divBdr>
        <w:top w:val="none" w:sz="0" w:space="0" w:color="auto"/>
        <w:left w:val="none" w:sz="0" w:space="0" w:color="auto"/>
        <w:bottom w:val="none" w:sz="0" w:space="0" w:color="auto"/>
        <w:right w:val="none" w:sz="0" w:space="0" w:color="auto"/>
      </w:divBdr>
    </w:div>
    <w:div w:id="852299099">
      <w:bodyDiv w:val="1"/>
      <w:marLeft w:val="0"/>
      <w:marRight w:val="0"/>
      <w:marTop w:val="0"/>
      <w:marBottom w:val="0"/>
      <w:divBdr>
        <w:top w:val="none" w:sz="0" w:space="0" w:color="auto"/>
        <w:left w:val="none" w:sz="0" w:space="0" w:color="auto"/>
        <w:bottom w:val="none" w:sz="0" w:space="0" w:color="auto"/>
        <w:right w:val="none" w:sz="0" w:space="0" w:color="auto"/>
      </w:divBdr>
    </w:div>
    <w:div w:id="975838442">
      <w:bodyDiv w:val="1"/>
      <w:marLeft w:val="0"/>
      <w:marRight w:val="0"/>
      <w:marTop w:val="0"/>
      <w:marBottom w:val="0"/>
      <w:divBdr>
        <w:top w:val="none" w:sz="0" w:space="0" w:color="auto"/>
        <w:left w:val="none" w:sz="0" w:space="0" w:color="auto"/>
        <w:bottom w:val="none" w:sz="0" w:space="0" w:color="auto"/>
        <w:right w:val="none" w:sz="0" w:space="0" w:color="auto"/>
      </w:divBdr>
    </w:div>
    <w:div w:id="1175339921">
      <w:bodyDiv w:val="1"/>
      <w:marLeft w:val="0"/>
      <w:marRight w:val="0"/>
      <w:marTop w:val="0"/>
      <w:marBottom w:val="0"/>
      <w:divBdr>
        <w:top w:val="none" w:sz="0" w:space="0" w:color="auto"/>
        <w:left w:val="none" w:sz="0" w:space="0" w:color="auto"/>
        <w:bottom w:val="none" w:sz="0" w:space="0" w:color="auto"/>
        <w:right w:val="none" w:sz="0" w:space="0" w:color="auto"/>
      </w:divBdr>
    </w:div>
    <w:div w:id="1321274399">
      <w:bodyDiv w:val="1"/>
      <w:marLeft w:val="0"/>
      <w:marRight w:val="0"/>
      <w:marTop w:val="0"/>
      <w:marBottom w:val="0"/>
      <w:divBdr>
        <w:top w:val="none" w:sz="0" w:space="0" w:color="auto"/>
        <w:left w:val="none" w:sz="0" w:space="0" w:color="auto"/>
        <w:bottom w:val="none" w:sz="0" w:space="0" w:color="auto"/>
        <w:right w:val="none" w:sz="0" w:space="0" w:color="auto"/>
      </w:divBdr>
    </w:div>
    <w:div w:id="1538539565">
      <w:bodyDiv w:val="1"/>
      <w:marLeft w:val="0"/>
      <w:marRight w:val="0"/>
      <w:marTop w:val="0"/>
      <w:marBottom w:val="0"/>
      <w:divBdr>
        <w:top w:val="none" w:sz="0" w:space="0" w:color="auto"/>
        <w:left w:val="none" w:sz="0" w:space="0" w:color="auto"/>
        <w:bottom w:val="none" w:sz="0" w:space="0" w:color="auto"/>
        <w:right w:val="none" w:sz="0" w:space="0" w:color="auto"/>
      </w:divBdr>
    </w:div>
    <w:div w:id="1669096918">
      <w:bodyDiv w:val="1"/>
      <w:marLeft w:val="0"/>
      <w:marRight w:val="0"/>
      <w:marTop w:val="0"/>
      <w:marBottom w:val="0"/>
      <w:divBdr>
        <w:top w:val="none" w:sz="0" w:space="0" w:color="auto"/>
        <w:left w:val="none" w:sz="0" w:space="0" w:color="auto"/>
        <w:bottom w:val="none" w:sz="0" w:space="0" w:color="auto"/>
        <w:right w:val="none" w:sz="0" w:space="0" w:color="auto"/>
      </w:divBdr>
    </w:div>
    <w:div w:id="1669745230">
      <w:bodyDiv w:val="1"/>
      <w:marLeft w:val="0"/>
      <w:marRight w:val="0"/>
      <w:marTop w:val="0"/>
      <w:marBottom w:val="0"/>
      <w:divBdr>
        <w:top w:val="none" w:sz="0" w:space="0" w:color="auto"/>
        <w:left w:val="none" w:sz="0" w:space="0" w:color="auto"/>
        <w:bottom w:val="none" w:sz="0" w:space="0" w:color="auto"/>
        <w:right w:val="none" w:sz="0" w:space="0" w:color="auto"/>
      </w:divBdr>
    </w:div>
    <w:div w:id="2130661343">
      <w:bodyDiv w:val="1"/>
      <w:marLeft w:val="0"/>
      <w:marRight w:val="0"/>
      <w:marTop w:val="0"/>
      <w:marBottom w:val="0"/>
      <w:divBdr>
        <w:top w:val="none" w:sz="0" w:space="0" w:color="auto"/>
        <w:left w:val="none" w:sz="0" w:space="0" w:color="auto"/>
        <w:bottom w:val="none" w:sz="0" w:space="0" w:color="auto"/>
        <w:right w:val="none" w:sz="0" w:space="0" w:color="auto"/>
      </w:divBdr>
    </w:div>
    <w:div w:id="21431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imgres?imgurl=https://s3-eu-west-1.amazonaws.com/mystudentevents.com/content/uploads/2016/02/13004649/University-of-Surrey.jpg&amp;imgrefurl=https://mystudentevents.com/events/undergraduate-open-days-53/&amp;docid=mVFP3bjHTQkiQM&amp;tbnid=wvB2ZB0sINaIbM:&amp;vet=10ahUKEwi8vr-Fl5LlAhUGQxUIHfM7Bh4QMwjQAShIMEg..i&amp;w=603&amp;h=322&amp;itg=1&amp;bih=901&amp;biw=1655&amp;q=UNIVERSITY%20OF%20SURREY&amp;ved=0ahUKEwi8vr-Fl5LlAhUGQxUIHfM7Bh4QMwjQAShIMEg&amp;iact=mrc&amp;uact=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85071711CE4A45B42500DFA915E756" ma:contentTypeVersion="13" ma:contentTypeDescription="Create a new document." ma:contentTypeScope="" ma:versionID="534c98a257afa55740af7a0a9d82fd6a">
  <xsd:schema xmlns:xsd="http://www.w3.org/2001/XMLSchema" xmlns:xs="http://www.w3.org/2001/XMLSchema" xmlns:p="http://schemas.microsoft.com/office/2006/metadata/properties" xmlns:ns3="7ed5784c-4c6f-4d46-97dc-4c26ee444e08" xmlns:ns4="ea1cffe9-b1fc-4d09-be3f-916ceaf407fd" targetNamespace="http://schemas.microsoft.com/office/2006/metadata/properties" ma:root="true" ma:fieldsID="20b1b5ffd25299bfa6dd1a702b453d52" ns3:_="" ns4:_="">
    <xsd:import namespace="7ed5784c-4c6f-4d46-97dc-4c26ee444e08"/>
    <xsd:import namespace="ea1cffe9-b1fc-4d09-be3f-916ceaf407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784c-4c6f-4d46-97dc-4c26ee444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1cffe9-b1fc-4d09-be3f-916ceaf407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1cffe9-b1fc-4d09-be3f-916ceaf407fd">
      <UserInfo>
        <DisplayName>Downey, Natalie (Human Resources)</DisplayName>
        <AccountId>54</AccountId>
        <AccountType/>
      </UserInfo>
      <UserInfo>
        <DisplayName>Brinkley, Peter (EFCS Management)</DisplayName>
        <AccountId>129</AccountId>
        <AccountType/>
      </UserInfo>
      <UserInfo>
        <DisplayName>Baddeley, Louise (Wellbeing &amp; Welfare)</DisplayName>
        <AccountId>163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17E58-8A7C-4F17-8EF6-8DF73899AF25}">
  <ds:schemaRefs>
    <ds:schemaRef ds:uri="http://schemas.openxmlformats.org/officeDocument/2006/bibliography"/>
  </ds:schemaRefs>
</ds:datastoreItem>
</file>

<file path=customXml/itemProps2.xml><?xml version="1.0" encoding="utf-8"?>
<ds:datastoreItem xmlns:ds="http://schemas.openxmlformats.org/officeDocument/2006/customXml" ds:itemID="{93B7C4D1-ABB4-428C-B19D-E8F0CCCD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784c-4c6f-4d46-97dc-4c26ee444e08"/>
    <ds:schemaRef ds:uri="ea1cffe9-b1fc-4d09-be3f-916ceaf4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9034B-3CFF-45AF-B514-910F671E1F8A}">
  <ds:schemaRefs>
    <ds:schemaRef ds:uri="http://schemas.microsoft.com/office/2006/metadata/properties"/>
    <ds:schemaRef ds:uri="http://schemas.microsoft.com/office/infopath/2007/PartnerControls"/>
    <ds:schemaRef ds:uri="ea1cffe9-b1fc-4d09-be3f-916ceaf407fd"/>
  </ds:schemaRefs>
</ds:datastoreItem>
</file>

<file path=customXml/itemProps4.xml><?xml version="1.0" encoding="utf-8"?>
<ds:datastoreItem xmlns:ds="http://schemas.openxmlformats.org/officeDocument/2006/customXml" ds:itemID="{CF3E3A06-8D7D-4D36-8210-2671959A944F}">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McCarthy-Holland, Jo (PCI)</dc:creator>
  <cp:keywords/>
  <dc:description/>
  <cp:lastModifiedBy>McCarthy-Holland, Jo (EDI)</cp:lastModifiedBy>
  <cp:revision>3</cp:revision>
  <cp:lastPrinted>2021-01-25T19:16:00Z</cp:lastPrinted>
  <dcterms:created xsi:type="dcterms:W3CDTF">2023-01-20T19:02:00Z</dcterms:created>
  <dcterms:modified xsi:type="dcterms:W3CDTF">2023-01-20T19:08:00Z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0x010100E685071711CE4A45B42500DFA915E756</vt:lpwstr>
  </property>
</Properties>
</file>