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C8BC7" w14:textId="4B3B2F82" w:rsidR="00BC212D" w:rsidRDefault="000F7BEB">
      <w:r>
        <w:tab/>
      </w:r>
    </w:p>
    <w:p w14:paraId="5D72CAD8" w14:textId="77777777" w:rsidR="001F58B4" w:rsidRDefault="00403160" w:rsidP="00236A61">
      <w:pPr>
        <w:pStyle w:val="Title"/>
        <w:rPr>
          <w:color w:val="002060"/>
          <w:sz w:val="48"/>
          <w:szCs w:val="48"/>
        </w:rPr>
      </w:pPr>
      <w:r>
        <w:rPr>
          <w:color w:val="002060"/>
          <w:sz w:val="48"/>
          <w:szCs w:val="48"/>
        </w:rPr>
        <w:t xml:space="preserve">Surrey Business School </w:t>
      </w:r>
      <w:r w:rsidR="001F641C">
        <w:rPr>
          <w:color w:val="002060"/>
          <w:sz w:val="48"/>
          <w:szCs w:val="48"/>
        </w:rPr>
        <w:t>–</w:t>
      </w:r>
      <w:r w:rsidR="00DA573D">
        <w:rPr>
          <w:color w:val="002060"/>
          <w:sz w:val="48"/>
          <w:szCs w:val="48"/>
        </w:rPr>
        <w:t xml:space="preserve"> </w:t>
      </w:r>
    </w:p>
    <w:p w14:paraId="07322231" w14:textId="77777777" w:rsidR="001F58B4" w:rsidRDefault="001F58B4" w:rsidP="00236A61">
      <w:pPr>
        <w:pStyle w:val="Title"/>
        <w:rPr>
          <w:color w:val="002060"/>
          <w:sz w:val="48"/>
          <w:szCs w:val="48"/>
        </w:rPr>
      </w:pPr>
    </w:p>
    <w:p w14:paraId="64FD6FEE" w14:textId="17DCA852" w:rsidR="001F641C" w:rsidRPr="001F58B4" w:rsidRDefault="00DC31E8" w:rsidP="00236A61">
      <w:pPr>
        <w:pStyle w:val="Title"/>
        <w:rPr>
          <w:color w:val="002060"/>
          <w:sz w:val="40"/>
          <w:szCs w:val="40"/>
        </w:rPr>
      </w:pPr>
      <w:r w:rsidRPr="001F58B4">
        <w:rPr>
          <w:color w:val="002060"/>
          <w:sz w:val="40"/>
          <w:szCs w:val="40"/>
        </w:rPr>
        <w:t xml:space="preserve">Management and Business PhD </w:t>
      </w:r>
      <w:r w:rsidR="00B370CE" w:rsidRPr="001F58B4">
        <w:rPr>
          <w:color w:val="002060"/>
          <w:sz w:val="40"/>
          <w:szCs w:val="40"/>
        </w:rPr>
        <w:t>Studentship</w:t>
      </w:r>
      <w:r w:rsidR="00F26844" w:rsidRPr="001F58B4">
        <w:rPr>
          <w:color w:val="002060"/>
          <w:sz w:val="40"/>
          <w:szCs w:val="40"/>
        </w:rPr>
        <w:t>s</w:t>
      </w:r>
      <w:r w:rsidR="00C13ED9" w:rsidRPr="001F58B4">
        <w:rPr>
          <w:color w:val="002060"/>
          <w:sz w:val="40"/>
          <w:szCs w:val="40"/>
        </w:rPr>
        <w:t xml:space="preserve"> </w:t>
      </w:r>
      <w:r w:rsidR="001F641C" w:rsidRPr="001F58B4">
        <w:rPr>
          <w:color w:val="002060"/>
          <w:sz w:val="40"/>
          <w:szCs w:val="40"/>
        </w:rPr>
        <w:t>2026</w:t>
      </w:r>
      <w:r w:rsidR="00B86B5A" w:rsidRPr="001F58B4">
        <w:rPr>
          <w:color w:val="002060"/>
          <w:sz w:val="40"/>
          <w:szCs w:val="40"/>
        </w:rPr>
        <w:t>.</w:t>
      </w:r>
    </w:p>
    <w:p w14:paraId="3175510D" w14:textId="77777777" w:rsidR="001F58B4" w:rsidRDefault="001F58B4" w:rsidP="001F58B4"/>
    <w:p w14:paraId="00FC4EC6" w14:textId="6A66C5BD" w:rsidR="001F58B4" w:rsidRPr="00033EC5" w:rsidRDefault="001F58B4" w:rsidP="001F58B4">
      <w:pPr>
        <w:rPr>
          <w:rFonts w:asciiTheme="majorHAnsi" w:hAnsiTheme="majorHAnsi" w:cstheme="majorHAnsi"/>
          <w:color w:val="002060"/>
          <w:sz w:val="40"/>
          <w:szCs w:val="40"/>
        </w:rPr>
      </w:pPr>
      <w:r w:rsidRPr="00033EC5">
        <w:rPr>
          <w:rFonts w:asciiTheme="majorHAnsi" w:hAnsiTheme="majorHAnsi" w:cstheme="majorHAnsi"/>
          <w:color w:val="002060"/>
          <w:sz w:val="40"/>
          <w:szCs w:val="40"/>
        </w:rPr>
        <w:t>Hospitality, Tourism, Transport and Events PhD Studentships 2026</w:t>
      </w:r>
    </w:p>
    <w:p w14:paraId="69251547" w14:textId="77777777" w:rsidR="001F641C" w:rsidRDefault="001F641C" w:rsidP="00236A61">
      <w:pPr>
        <w:pStyle w:val="Title"/>
        <w:rPr>
          <w:color w:val="002060"/>
          <w:sz w:val="48"/>
          <w:szCs w:val="48"/>
        </w:rPr>
      </w:pPr>
    </w:p>
    <w:p w14:paraId="18AB3EEF" w14:textId="4EAE291F" w:rsidR="00C13ED9" w:rsidRPr="006E6E83" w:rsidRDefault="00C10BC5" w:rsidP="006E6E83">
      <w:pPr>
        <w:pStyle w:val="Title"/>
        <w:jc w:val="both"/>
        <w:rPr>
          <w:color w:val="002060"/>
          <w:sz w:val="40"/>
          <w:szCs w:val="40"/>
        </w:rPr>
      </w:pPr>
      <w:r>
        <w:rPr>
          <w:color w:val="002060"/>
          <w:sz w:val="48"/>
          <w:szCs w:val="48"/>
        </w:rPr>
        <w:t xml:space="preserve"> </w:t>
      </w:r>
      <w:r w:rsidR="00F26844">
        <w:rPr>
          <w:color w:val="002060"/>
          <w:sz w:val="48"/>
          <w:szCs w:val="48"/>
        </w:rPr>
        <w:t xml:space="preserve">             </w:t>
      </w:r>
      <w:r w:rsidR="00192936" w:rsidRPr="006E6E83">
        <w:rPr>
          <w:color w:val="002060"/>
          <w:sz w:val="40"/>
          <w:szCs w:val="40"/>
        </w:rPr>
        <w:t>Guidance</w:t>
      </w:r>
      <w:r w:rsidR="00662945" w:rsidRPr="006E6E83">
        <w:rPr>
          <w:color w:val="002060"/>
          <w:sz w:val="40"/>
          <w:szCs w:val="40"/>
        </w:rPr>
        <w:t xml:space="preserve"> </w:t>
      </w:r>
      <w:r w:rsidR="00685743" w:rsidRPr="006E6E83">
        <w:rPr>
          <w:color w:val="002060"/>
          <w:sz w:val="40"/>
          <w:szCs w:val="40"/>
        </w:rPr>
        <w:t>Notes</w:t>
      </w:r>
    </w:p>
    <w:p w14:paraId="3243DB5A" w14:textId="77777777" w:rsidR="00B36254" w:rsidRDefault="00B36254" w:rsidP="00B36254">
      <w:pPr>
        <w:spacing w:after="0"/>
        <w:rPr>
          <w:rFonts w:asciiTheme="majorHAnsi" w:hAnsiTheme="majorHAnsi" w:cstheme="majorHAnsi"/>
        </w:rPr>
      </w:pPr>
    </w:p>
    <w:p w14:paraId="79450556" w14:textId="7B1C1E1C" w:rsidR="002F7959" w:rsidRPr="00B36254" w:rsidRDefault="002F7959">
      <w:pPr>
        <w:rPr>
          <w:rFonts w:asciiTheme="majorHAnsi" w:hAnsiTheme="majorHAnsi" w:cstheme="majorHAnsi"/>
        </w:rPr>
      </w:pPr>
      <w:r w:rsidRPr="00B36254">
        <w:rPr>
          <w:rFonts w:asciiTheme="majorHAnsi" w:hAnsiTheme="majorHAnsi" w:cstheme="majorHAnsi"/>
        </w:rPr>
        <w:t xml:space="preserve">These studentship awards are for </w:t>
      </w:r>
      <w:r w:rsidR="006E6E83" w:rsidRPr="006E6E83">
        <w:rPr>
          <w:rFonts w:asciiTheme="majorHAnsi" w:hAnsiTheme="majorHAnsi" w:cstheme="majorHAnsi"/>
          <w:b/>
          <w:bCs/>
        </w:rPr>
        <w:t xml:space="preserve">October 2026 </w:t>
      </w:r>
      <w:r w:rsidRPr="006E6E83">
        <w:rPr>
          <w:rFonts w:asciiTheme="majorHAnsi" w:hAnsiTheme="majorHAnsi" w:cstheme="majorHAnsi"/>
          <w:b/>
          <w:bCs/>
        </w:rPr>
        <w:t>entry</w:t>
      </w:r>
      <w:r w:rsidRPr="00BD1615">
        <w:rPr>
          <w:rFonts w:asciiTheme="majorHAnsi" w:hAnsiTheme="majorHAnsi" w:cstheme="majorHAnsi"/>
          <w:b/>
          <w:bCs/>
        </w:rPr>
        <w:t xml:space="preserve"> only</w:t>
      </w:r>
      <w:r w:rsidRPr="00B36254">
        <w:rPr>
          <w:rFonts w:asciiTheme="majorHAnsi" w:hAnsiTheme="majorHAnsi" w:cstheme="majorHAnsi"/>
        </w:rPr>
        <w:t xml:space="preserve">. </w:t>
      </w:r>
      <w:bookmarkStart w:id="0" w:name="_Hlk80360840"/>
      <w:r w:rsidR="00504C35" w:rsidRPr="00B36254">
        <w:rPr>
          <w:rFonts w:asciiTheme="majorHAnsi" w:hAnsiTheme="majorHAnsi" w:cstheme="majorHAnsi"/>
        </w:rPr>
        <w:t>Deferrals will not be possible.</w:t>
      </w:r>
      <w:bookmarkEnd w:id="0"/>
    </w:p>
    <w:p w14:paraId="66CDC71D" w14:textId="09100520" w:rsidR="00A770E6" w:rsidRPr="00247303" w:rsidRDefault="002F7959" w:rsidP="00D3644E">
      <w:pPr>
        <w:pBdr>
          <w:bottom w:val="single" w:sz="4" w:space="1" w:color="auto"/>
        </w:pBdr>
        <w:rPr>
          <w:rStyle w:val="SubtleEmphasis"/>
          <w:rFonts w:asciiTheme="majorHAnsi" w:hAnsiTheme="majorHAnsi" w:cstheme="majorHAnsi"/>
          <w:b/>
          <w:bCs/>
          <w:i w:val="0"/>
          <w:iCs w:val="0"/>
          <w:color w:val="auto"/>
        </w:rPr>
      </w:pPr>
      <w:r w:rsidRPr="00247303">
        <w:rPr>
          <w:rStyle w:val="SubtleEmphasis"/>
          <w:rFonts w:asciiTheme="majorHAnsi" w:hAnsiTheme="majorHAnsi" w:cstheme="majorHAnsi"/>
          <w:i w:val="0"/>
          <w:iCs w:val="0"/>
          <w:color w:val="auto"/>
        </w:rPr>
        <w:t>Deadline for applications</w:t>
      </w:r>
      <w:r w:rsidRPr="00247303">
        <w:rPr>
          <w:rStyle w:val="SubtleEmphasis"/>
          <w:rFonts w:asciiTheme="majorHAnsi" w:hAnsiTheme="majorHAnsi" w:cstheme="majorHAnsi"/>
          <w:color w:val="auto"/>
        </w:rPr>
        <w:t xml:space="preserve">: </w:t>
      </w:r>
      <w:r w:rsidR="00247303">
        <w:rPr>
          <w:rStyle w:val="SubtleEmphasis"/>
          <w:rFonts w:asciiTheme="majorHAnsi" w:hAnsiTheme="majorHAnsi" w:cstheme="majorHAnsi"/>
          <w:color w:val="auto"/>
        </w:rPr>
        <w:t>22</w:t>
      </w:r>
      <w:r w:rsidR="00247303" w:rsidRPr="00247303">
        <w:rPr>
          <w:rStyle w:val="SubtleEmphasis"/>
          <w:rFonts w:asciiTheme="majorHAnsi" w:hAnsiTheme="majorHAnsi" w:cstheme="majorHAnsi"/>
          <w:color w:val="auto"/>
          <w:vertAlign w:val="superscript"/>
        </w:rPr>
        <w:t>nd</w:t>
      </w:r>
      <w:r w:rsidR="00247303">
        <w:rPr>
          <w:rStyle w:val="SubtleEmphasis"/>
          <w:rFonts w:asciiTheme="majorHAnsi" w:hAnsiTheme="majorHAnsi" w:cstheme="majorHAnsi"/>
          <w:color w:val="auto"/>
        </w:rPr>
        <w:t xml:space="preserve"> June, 16:00 BST</w:t>
      </w:r>
    </w:p>
    <w:p w14:paraId="22437140" w14:textId="77777777" w:rsidR="00D3644E" w:rsidRPr="004E0DD0" w:rsidRDefault="00D3644E" w:rsidP="00D3644E">
      <w:pPr>
        <w:pBdr>
          <w:bottom w:val="single" w:sz="4" w:space="1" w:color="auto"/>
        </w:pBdr>
        <w:rPr>
          <w:rFonts w:asciiTheme="majorHAnsi" w:hAnsiTheme="majorHAnsi" w:cstheme="majorHAnsi"/>
        </w:rPr>
      </w:pPr>
    </w:p>
    <w:p w14:paraId="23753635" w14:textId="15631759" w:rsidR="00EB4DA0" w:rsidRPr="004E0DD0" w:rsidRDefault="00CD674E" w:rsidP="00C066B7">
      <w:pPr>
        <w:shd w:val="clear" w:color="auto" w:fill="F2F2F2" w:themeFill="background1" w:themeFillShade="F2"/>
        <w:spacing w:after="0"/>
        <w:rPr>
          <w:rFonts w:asciiTheme="majorHAnsi" w:eastAsiaTheme="majorEastAsia" w:hAnsiTheme="majorHAnsi" w:cstheme="majorHAnsi"/>
          <w:color w:val="2E74B5" w:themeColor="accent1" w:themeShade="BF"/>
          <w:sz w:val="28"/>
        </w:rPr>
      </w:pPr>
      <w:r w:rsidRPr="004E0DD0">
        <w:rPr>
          <w:rFonts w:asciiTheme="majorHAnsi" w:eastAsiaTheme="majorEastAsia" w:hAnsiTheme="majorHAnsi" w:cstheme="majorHAnsi"/>
          <w:color w:val="2E74B5" w:themeColor="accent1" w:themeShade="BF"/>
          <w:sz w:val="28"/>
        </w:rPr>
        <w:t xml:space="preserve">General Notes </w:t>
      </w:r>
    </w:p>
    <w:p w14:paraId="156F3631" w14:textId="77777777" w:rsidR="009E437B" w:rsidRPr="00247303" w:rsidRDefault="009E437B" w:rsidP="00247303">
      <w:pPr>
        <w:autoSpaceDE w:val="0"/>
        <w:autoSpaceDN w:val="0"/>
        <w:adjustRightInd w:val="0"/>
        <w:spacing w:after="0" w:line="240" w:lineRule="auto"/>
        <w:rPr>
          <w:rFonts w:asciiTheme="majorHAnsi" w:hAnsiTheme="majorHAnsi" w:cstheme="majorHAnsi"/>
        </w:rPr>
      </w:pPr>
    </w:p>
    <w:p w14:paraId="5C7493B8" w14:textId="79BE527B" w:rsidR="002F7959" w:rsidRPr="004E0DD0" w:rsidRDefault="002C4D8F" w:rsidP="00651EF2">
      <w:pPr>
        <w:pStyle w:val="ListParagraph"/>
        <w:numPr>
          <w:ilvl w:val="0"/>
          <w:numId w:val="14"/>
        </w:numPr>
        <w:autoSpaceDE w:val="0"/>
        <w:autoSpaceDN w:val="0"/>
        <w:adjustRightInd w:val="0"/>
        <w:spacing w:after="0" w:line="240" w:lineRule="auto"/>
        <w:ind w:left="426" w:hanging="426"/>
        <w:rPr>
          <w:rFonts w:asciiTheme="majorHAnsi" w:hAnsiTheme="majorHAnsi" w:cstheme="majorHAnsi"/>
        </w:rPr>
      </w:pPr>
      <w:r w:rsidRPr="004E0DD0">
        <w:rPr>
          <w:rFonts w:asciiTheme="majorHAnsi" w:hAnsiTheme="majorHAnsi" w:cstheme="majorHAnsi"/>
          <w:color w:val="000000"/>
        </w:rPr>
        <w:t>To apply for the a</w:t>
      </w:r>
      <w:r w:rsidR="00967632" w:rsidRPr="004E0DD0">
        <w:rPr>
          <w:rFonts w:asciiTheme="majorHAnsi" w:hAnsiTheme="majorHAnsi" w:cstheme="majorHAnsi"/>
          <w:color w:val="000000"/>
        </w:rPr>
        <w:t>bove studentship</w:t>
      </w:r>
      <w:r w:rsidR="00F26844">
        <w:rPr>
          <w:rFonts w:asciiTheme="majorHAnsi" w:hAnsiTheme="majorHAnsi" w:cstheme="majorHAnsi"/>
          <w:color w:val="000000"/>
        </w:rPr>
        <w:t>s</w:t>
      </w:r>
      <w:r w:rsidR="00967632" w:rsidRPr="004E0DD0">
        <w:rPr>
          <w:rFonts w:asciiTheme="majorHAnsi" w:hAnsiTheme="majorHAnsi" w:cstheme="majorHAnsi"/>
          <w:color w:val="000000"/>
        </w:rPr>
        <w:t>, y</w:t>
      </w:r>
      <w:r w:rsidR="002F7959" w:rsidRPr="004E0DD0">
        <w:rPr>
          <w:rFonts w:asciiTheme="majorHAnsi" w:hAnsiTheme="majorHAnsi" w:cstheme="majorHAnsi"/>
          <w:color w:val="000000"/>
        </w:rPr>
        <w:t xml:space="preserve">ou will need to make an online application for a place on </w:t>
      </w:r>
      <w:r w:rsidR="00662945">
        <w:rPr>
          <w:rFonts w:asciiTheme="majorHAnsi" w:hAnsiTheme="majorHAnsi" w:cstheme="majorHAnsi"/>
          <w:color w:val="000000"/>
        </w:rPr>
        <w:t>the</w:t>
      </w:r>
      <w:r w:rsidR="002F7959" w:rsidRPr="004E0DD0">
        <w:rPr>
          <w:rFonts w:asciiTheme="majorHAnsi" w:hAnsiTheme="majorHAnsi" w:cstheme="majorHAnsi"/>
          <w:color w:val="000000"/>
        </w:rPr>
        <w:t xml:space="preserve"> </w:t>
      </w:r>
      <w:r w:rsidR="00DC1427">
        <w:rPr>
          <w:rFonts w:asciiTheme="majorHAnsi" w:hAnsiTheme="majorHAnsi" w:cstheme="majorHAnsi"/>
          <w:color w:val="000000"/>
        </w:rPr>
        <w:t xml:space="preserve">University of </w:t>
      </w:r>
      <w:r w:rsidR="002F7959" w:rsidRPr="004E0DD0">
        <w:rPr>
          <w:rFonts w:asciiTheme="majorHAnsi" w:hAnsiTheme="majorHAnsi" w:cstheme="majorHAnsi"/>
          <w:color w:val="000000"/>
        </w:rPr>
        <w:t>Surrey</w:t>
      </w:r>
      <w:r w:rsidR="005F6F15">
        <w:rPr>
          <w:rFonts w:asciiTheme="majorHAnsi" w:hAnsiTheme="majorHAnsi" w:cstheme="majorHAnsi"/>
          <w:color w:val="000000"/>
        </w:rPr>
        <w:t>’s</w:t>
      </w:r>
      <w:r w:rsidR="002F7959" w:rsidRPr="004E0DD0">
        <w:rPr>
          <w:rFonts w:asciiTheme="majorHAnsi" w:hAnsiTheme="majorHAnsi" w:cstheme="majorHAnsi"/>
          <w:color w:val="000000"/>
        </w:rPr>
        <w:t xml:space="preserve"> </w:t>
      </w:r>
      <w:r w:rsidR="00662945">
        <w:rPr>
          <w:rFonts w:asciiTheme="majorHAnsi" w:hAnsiTheme="majorHAnsi" w:cstheme="majorHAnsi"/>
          <w:color w:val="000000"/>
        </w:rPr>
        <w:t xml:space="preserve">Management and Business </w:t>
      </w:r>
      <w:r w:rsidR="002F7959" w:rsidRPr="004E0DD0">
        <w:rPr>
          <w:rFonts w:asciiTheme="majorHAnsi" w:hAnsiTheme="majorHAnsi" w:cstheme="majorHAnsi"/>
          <w:color w:val="000000"/>
        </w:rPr>
        <w:t xml:space="preserve">PhD </w:t>
      </w:r>
      <w:r w:rsidR="00D41BE6">
        <w:rPr>
          <w:rFonts w:asciiTheme="majorHAnsi" w:hAnsiTheme="majorHAnsi" w:cstheme="majorHAnsi"/>
          <w:color w:val="000000"/>
        </w:rPr>
        <w:t>p</w:t>
      </w:r>
      <w:r w:rsidR="002F7959" w:rsidRPr="004E0DD0">
        <w:rPr>
          <w:rFonts w:asciiTheme="majorHAnsi" w:hAnsiTheme="majorHAnsi" w:cstheme="majorHAnsi"/>
          <w:color w:val="000000"/>
        </w:rPr>
        <w:t>rogramme</w:t>
      </w:r>
      <w:r w:rsidR="00D3644E">
        <w:rPr>
          <w:rFonts w:asciiTheme="majorHAnsi" w:hAnsiTheme="majorHAnsi" w:cstheme="majorHAnsi"/>
          <w:color w:val="000000"/>
        </w:rPr>
        <w:t xml:space="preserve"> o</w:t>
      </w:r>
      <w:r w:rsidR="003D6114">
        <w:rPr>
          <w:rFonts w:asciiTheme="majorHAnsi" w:hAnsiTheme="majorHAnsi" w:cstheme="majorHAnsi"/>
          <w:color w:val="000000"/>
        </w:rPr>
        <w:t>r</w:t>
      </w:r>
      <w:r w:rsidR="002F7959" w:rsidRPr="004E0DD0">
        <w:rPr>
          <w:rFonts w:asciiTheme="majorHAnsi" w:hAnsiTheme="majorHAnsi" w:cstheme="majorHAnsi"/>
          <w:color w:val="000000"/>
        </w:rPr>
        <w:t xml:space="preserve"> </w:t>
      </w:r>
      <w:r w:rsidR="00D41BE6">
        <w:rPr>
          <w:rFonts w:asciiTheme="majorHAnsi" w:hAnsiTheme="majorHAnsi" w:cstheme="majorHAnsi"/>
          <w:color w:val="000000"/>
        </w:rPr>
        <w:t xml:space="preserve">the </w:t>
      </w:r>
      <w:r w:rsidR="003D6114">
        <w:rPr>
          <w:rFonts w:asciiTheme="majorHAnsi" w:hAnsiTheme="majorHAnsi" w:cstheme="majorHAnsi"/>
          <w:color w:val="000000"/>
        </w:rPr>
        <w:t xml:space="preserve">University of </w:t>
      </w:r>
      <w:r w:rsidR="003D6114" w:rsidRPr="004E0DD0">
        <w:rPr>
          <w:rFonts w:asciiTheme="majorHAnsi" w:hAnsiTheme="majorHAnsi" w:cstheme="majorHAnsi"/>
          <w:color w:val="000000"/>
        </w:rPr>
        <w:t>Surrey</w:t>
      </w:r>
      <w:r w:rsidR="005F6F15">
        <w:rPr>
          <w:rFonts w:asciiTheme="majorHAnsi" w:hAnsiTheme="majorHAnsi" w:cstheme="majorHAnsi"/>
          <w:color w:val="000000"/>
        </w:rPr>
        <w:t>’s</w:t>
      </w:r>
      <w:r w:rsidR="003D6114" w:rsidRPr="004E0DD0">
        <w:rPr>
          <w:rFonts w:asciiTheme="majorHAnsi" w:hAnsiTheme="majorHAnsi" w:cstheme="majorHAnsi"/>
          <w:color w:val="000000"/>
        </w:rPr>
        <w:t xml:space="preserve"> </w:t>
      </w:r>
      <w:r w:rsidR="003D6114" w:rsidRPr="003D6114">
        <w:rPr>
          <w:rFonts w:asciiTheme="majorHAnsi" w:hAnsiTheme="majorHAnsi" w:cstheme="majorHAnsi"/>
        </w:rPr>
        <w:t>Hospitality, Tourism, Transport and Events PhD</w:t>
      </w:r>
      <w:r w:rsidR="00D41BE6">
        <w:rPr>
          <w:rFonts w:asciiTheme="majorHAnsi" w:hAnsiTheme="majorHAnsi" w:cstheme="majorHAnsi"/>
        </w:rPr>
        <w:t xml:space="preserve"> programme </w:t>
      </w:r>
      <w:r w:rsidR="002F7959" w:rsidRPr="003D6114">
        <w:rPr>
          <w:rFonts w:asciiTheme="majorHAnsi" w:hAnsiTheme="majorHAnsi" w:cstheme="majorHAnsi"/>
          <w:b/>
          <w:bCs/>
          <w:color w:val="000000"/>
          <w:u w:val="single"/>
        </w:rPr>
        <w:t>and</w:t>
      </w:r>
      <w:r w:rsidR="002F7959" w:rsidRPr="004E0DD0">
        <w:rPr>
          <w:rFonts w:asciiTheme="majorHAnsi" w:hAnsiTheme="majorHAnsi" w:cstheme="majorHAnsi"/>
          <w:color w:val="000000"/>
        </w:rPr>
        <w:t xml:space="preserve"> </w:t>
      </w:r>
      <w:r w:rsidR="005E26E0">
        <w:rPr>
          <w:rFonts w:asciiTheme="majorHAnsi" w:hAnsiTheme="majorHAnsi" w:cstheme="majorHAnsi"/>
          <w:color w:val="000000"/>
        </w:rPr>
        <w:t xml:space="preserve">upload a fully completed </w:t>
      </w:r>
      <w:r w:rsidR="00C366F6" w:rsidRPr="00247303">
        <w:t>Studentship Application Form 2026</w:t>
      </w:r>
      <w:r w:rsidR="00D41BE6">
        <w:rPr>
          <w:color w:val="002060"/>
        </w:rPr>
        <w:t xml:space="preserve"> </w:t>
      </w:r>
      <w:r w:rsidR="00187F1F" w:rsidRPr="006D0392">
        <w:rPr>
          <w:rFonts w:asciiTheme="majorHAnsi" w:hAnsiTheme="majorHAnsi" w:cstheme="majorHAnsi"/>
        </w:rPr>
        <w:t>as part of this application</w:t>
      </w:r>
      <w:r w:rsidR="002F7959" w:rsidRPr="004E0DD0">
        <w:rPr>
          <w:rFonts w:asciiTheme="majorHAnsi" w:hAnsiTheme="majorHAnsi" w:cstheme="majorHAnsi"/>
        </w:rPr>
        <w:t xml:space="preserve">. Late </w:t>
      </w:r>
      <w:r w:rsidR="00187F1F">
        <w:rPr>
          <w:rFonts w:asciiTheme="majorHAnsi" w:hAnsiTheme="majorHAnsi" w:cstheme="majorHAnsi"/>
        </w:rPr>
        <w:t xml:space="preserve">or incomplete </w:t>
      </w:r>
      <w:r w:rsidR="002F7959" w:rsidRPr="004E0DD0">
        <w:rPr>
          <w:rFonts w:asciiTheme="majorHAnsi" w:hAnsiTheme="majorHAnsi" w:cstheme="majorHAnsi"/>
        </w:rPr>
        <w:t>applications will not be accepted.</w:t>
      </w:r>
    </w:p>
    <w:p w14:paraId="7F53E669" w14:textId="77777777" w:rsidR="002F7959" w:rsidRPr="004E0DD0" w:rsidRDefault="002F7959" w:rsidP="00651EF2">
      <w:pPr>
        <w:spacing w:after="0"/>
        <w:ind w:left="426" w:hanging="426"/>
        <w:rPr>
          <w:rFonts w:asciiTheme="majorHAnsi" w:hAnsiTheme="majorHAnsi" w:cstheme="majorHAnsi"/>
        </w:rPr>
      </w:pPr>
    </w:p>
    <w:p w14:paraId="2667E9A1" w14:textId="5BA8CACE" w:rsidR="00AB375D" w:rsidRDefault="002F7959" w:rsidP="00A468B0">
      <w:pPr>
        <w:pStyle w:val="ListParagraph"/>
        <w:numPr>
          <w:ilvl w:val="0"/>
          <w:numId w:val="14"/>
        </w:numPr>
        <w:autoSpaceDE w:val="0"/>
        <w:autoSpaceDN w:val="0"/>
        <w:adjustRightInd w:val="0"/>
        <w:spacing w:after="0" w:line="240" w:lineRule="auto"/>
        <w:ind w:left="426" w:hanging="426"/>
        <w:rPr>
          <w:rFonts w:asciiTheme="majorHAnsi" w:hAnsiTheme="majorHAnsi" w:cstheme="majorHAnsi"/>
        </w:rPr>
      </w:pPr>
      <w:r w:rsidRPr="00AB375D">
        <w:rPr>
          <w:rFonts w:asciiTheme="majorHAnsi" w:hAnsiTheme="majorHAnsi" w:cstheme="majorHAnsi"/>
        </w:rPr>
        <w:t xml:space="preserve">You need to apply for a place on </w:t>
      </w:r>
      <w:r w:rsidR="00D72B99" w:rsidRPr="00AB375D">
        <w:rPr>
          <w:rFonts w:asciiTheme="majorHAnsi" w:hAnsiTheme="majorHAnsi" w:cstheme="majorHAnsi"/>
        </w:rPr>
        <w:t xml:space="preserve">your chosen </w:t>
      </w:r>
      <w:r w:rsidRPr="00AB375D">
        <w:rPr>
          <w:rFonts w:asciiTheme="majorHAnsi" w:hAnsiTheme="majorHAnsi" w:cstheme="majorHAnsi"/>
        </w:rPr>
        <w:t xml:space="preserve">PhD </w:t>
      </w:r>
      <w:r w:rsidRPr="00D73945">
        <w:rPr>
          <w:rFonts w:asciiTheme="majorHAnsi" w:hAnsiTheme="majorHAnsi" w:cstheme="majorHAnsi"/>
        </w:rPr>
        <w:t xml:space="preserve">programme </w:t>
      </w:r>
      <w:r w:rsidR="008A3124" w:rsidRPr="00D73945">
        <w:rPr>
          <w:rFonts w:asciiTheme="majorHAnsi" w:hAnsiTheme="majorHAnsi" w:cstheme="majorHAnsi"/>
        </w:rPr>
        <w:t xml:space="preserve">and include the fully completed </w:t>
      </w:r>
      <w:r w:rsidR="008A3124" w:rsidRPr="00D73945">
        <w:t xml:space="preserve">Studentship Application Form 2026 </w:t>
      </w:r>
      <w:r w:rsidR="008A3124" w:rsidRPr="00D73945">
        <w:rPr>
          <w:rFonts w:asciiTheme="majorHAnsi" w:hAnsiTheme="majorHAnsi" w:cstheme="majorHAnsi"/>
        </w:rPr>
        <w:t>as part o</w:t>
      </w:r>
      <w:r w:rsidR="008A3124" w:rsidRPr="00FD4030">
        <w:rPr>
          <w:rFonts w:asciiTheme="majorHAnsi" w:hAnsiTheme="majorHAnsi" w:cstheme="majorHAnsi"/>
        </w:rPr>
        <w:t>f this application</w:t>
      </w:r>
      <w:r w:rsidR="00D73945">
        <w:rPr>
          <w:rFonts w:asciiTheme="majorHAnsi" w:hAnsiTheme="majorHAnsi" w:cstheme="majorHAnsi"/>
        </w:rPr>
        <w:t xml:space="preserve"> by 22</w:t>
      </w:r>
      <w:r w:rsidR="00D73945" w:rsidRPr="00D73945">
        <w:rPr>
          <w:rFonts w:asciiTheme="majorHAnsi" w:hAnsiTheme="majorHAnsi" w:cstheme="majorHAnsi"/>
          <w:vertAlign w:val="superscript"/>
        </w:rPr>
        <w:t>nd</w:t>
      </w:r>
      <w:r w:rsidR="00D73945">
        <w:rPr>
          <w:rFonts w:asciiTheme="majorHAnsi" w:hAnsiTheme="majorHAnsi" w:cstheme="majorHAnsi"/>
        </w:rPr>
        <w:t xml:space="preserve"> June 2026 </w:t>
      </w:r>
      <w:r w:rsidR="00044869">
        <w:rPr>
          <w:rFonts w:asciiTheme="majorHAnsi" w:hAnsiTheme="majorHAnsi" w:cstheme="majorHAnsi"/>
        </w:rPr>
        <w:t>at 16:00 BST.</w:t>
      </w:r>
      <w:r w:rsidRPr="00DD7F40">
        <w:rPr>
          <w:rFonts w:asciiTheme="majorHAnsi" w:hAnsiTheme="majorHAnsi" w:cstheme="majorHAnsi"/>
          <w:bCs/>
          <w:color w:val="EE0000"/>
        </w:rPr>
        <w:t xml:space="preserve"> </w:t>
      </w:r>
      <w:r w:rsidRPr="00AB375D">
        <w:rPr>
          <w:rFonts w:asciiTheme="majorHAnsi" w:hAnsiTheme="majorHAnsi" w:cstheme="majorHAnsi"/>
          <w:bCs/>
        </w:rPr>
        <w:t>You can acce</w:t>
      </w:r>
      <w:r w:rsidRPr="00AB375D">
        <w:rPr>
          <w:rFonts w:asciiTheme="majorHAnsi" w:hAnsiTheme="majorHAnsi" w:cstheme="majorHAnsi"/>
        </w:rPr>
        <w:t xml:space="preserve">ss the online </w:t>
      </w:r>
      <w:r w:rsidR="00AB375D" w:rsidRPr="00AB375D">
        <w:rPr>
          <w:rFonts w:asciiTheme="majorHAnsi" w:hAnsiTheme="majorHAnsi" w:cstheme="majorHAnsi"/>
        </w:rPr>
        <w:t xml:space="preserve">programme </w:t>
      </w:r>
      <w:r w:rsidRPr="00AB375D">
        <w:rPr>
          <w:rFonts w:asciiTheme="majorHAnsi" w:hAnsiTheme="majorHAnsi" w:cstheme="majorHAnsi"/>
        </w:rPr>
        <w:t xml:space="preserve">application via the </w:t>
      </w:r>
      <w:r w:rsidR="00AB375D" w:rsidRPr="00AB375D">
        <w:rPr>
          <w:rFonts w:asciiTheme="majorHAnsi" w:hAnsiTheme="majorHAnsi" w:cstheme="majorHAnsi"/>
        </w:rPr>
        <w:t xml:space="preserve">relevant </w:t>
      </w:r>
      <w:r w:rsidRPr="00AB375D">
        <w:rPr>
          <w:rFonts w:asciiTheme="majorHAnsi" w:hAnsiTheme="majorHAnsi" w:cstheme="majorHAnsi"/>
        </w:rPr>
        <w:t>programme page</w:t>
      </w:r>
      <w:r w:rsidR="00AE0A92">
        <w:rPr>
          <w:rFonts w:asciiTheme="majorHAnsi" w:hAnsiTheme="majorHAnsi" w:cstheme="majorHAnsi"/>
        </w:rPr>
        <w:t>:</w:t>
      </w:r>
    </w:p>
    <w:p w14:paraId="42CF1429" w14:textId="77777777" w:rsidR="00AE0A92" w:rsidRDefault="00AE0A92" w:rsidP="00AB375D">
      <w:pPr>
        <w:autoSpaceDE w:val="0"/>
        <w:autoSpaceDN w:val="0"/>
        <w:adjustRightInd w:val="0"/>
        <w:spacing w:after="0" w:line="240" w:lineRule="auto"/>
        <w:rPr>
          <w:rFonts w:asciiTheme="majorHAnsi" w:hAnsiTheme="majorHAnsi" w:cstheme="majorHAnsi"/>
        </w:rPr>
      </w:pPr>
    </w:p>
    <w:p w14:paraId="6965B682" w14:textId="0B9A8AE4" w:rsidR="002B791B" w:rsidRDefault="002F7959" w:rsidP="00AB375D">
      <w:pPr>
        <w:autoSpaceDE w:val="0"/>
        <w:autoSpaceDN w:val="0"/>
        <w:adjustRightInd w:val="0"/>
        <w:spacing w:after="0" w:line="240" w:lineRule="auto"/>
        <w:rPr>
          <w:rFonts w:asciiTheme="majorHAnsi" w:hAnsiTheme="majorHAnsi" w:cstheme="majorHAnsi"/>
        </w:rPr>
      </w:pPr>
      <w:r w:rsidRPr="00AB375D">
        <w:rPr>
          <w:rFonts w:asciiTheme="majorHAnsi" w:hAnsiTheme="majorHAnsi" w:cstheme="majorHAnsi"/>
        </w:rPr>
        <w:t xml:space="preserve"> </w:t>
      </w:r>
      <w:r w:rsidR="00AB375D">
        <w:rPr>
          <w:rFonts w:asciiTheme="majorHAnsi" w:hAnsiTheme="majorHAnsi" w:cstheme="majorHAnsi"/>
        </w:rPr>
        <w:tab/>
      </w:r>
      <w:hyperlink r:id="rId11" w:history="1">
        <w:r w:rsidR="00D610EF" w:rsidRPr="00D610EF">
          <w:rPr>
            <w:rStyle w:val="Hyperlink"/>
            <w:rFonts w:asciiTheme="majorHAnsi" w:hAnsiTheme="majorHAnsi" w:cstheme="majorHAnsi"/>
          </w:rPr>
          <w:t>Management and Business PhD research course | University of Surrey</w:t>
        </w:r>
      </w:hyperlink>
      <w:r w:rsidR="00D610EF" w:rsidRPr="00D610EF">
        <w:rPr>
          <w:rFonts w:asciiTheme="majorHAnsi" w:hAnsiTheme="majorHAnsi" w:cstheme="majorHAnsi"/>
        </w:rPr>
        <w:t xml:space="preserve"> </w:t>
      </w:r>
    </w:p>
    <w:p w14:paraId="3D425CF1" w14:textId="547125D5" w:rsidR="002F7959" w:rsidRPr="00AB375D" w:rsidRDefault="00AE0A92" w:rsidP="005F6F15">
      <w:pPr>
        <w:autoSpaceDE w:val="0"/>
        <w:autoSpaceDN w:val="0"/>
        <w:adjustRightInd w:val="0"/>
        <w:spacing w:after="0" w:line="240" w:lineRule="auto"/>
        <w:ind w:firstLine="720"/>
        <w:rPr>
          <w:rFonts w:asciiTheme="majorHAnsi" w:hAnsiTheme="majorHAnsi" w:cstheme="majorHAnsi"/>
        </w:rPr>
      </w:pPr>
      <w:hyperlink r:id="rId12" w:history="1">
        <w:r w:rsidRPr="00AE0A92">
          <w:rPr>
            <w:rStyle w:val="Hyperlink"/>
            <w:rFonts w:asciiTheme="majorHAnsi" w:hAnsiTheme="majorHAnsi" w:cstheme="majorHAnsi"/>
          </w:rPr>
          <w:t>Hospitality, Tourism, Transport and Events PhD research course | University of Surrey</w:t>
        </w:r>
      </w:hyperlink>
      <w:r w:rsidRPr="00AE0A92">
        <w:rPr>
          <w:rFonts w:asciiTheme="majorHAnsi" w:hAnsiTheme="majorHAnsi" w:cstheme="majorHAnsi"/>
        </w:rPr>
        <w:t xml:space="preserve"> </w:t>
      </w:r>
      <w:r w:rsidR="002F7959" w:rsidRPr="00AB375D">
        <w:rPr>
          <w:rFonts w:asciiTheme="majorHAnsi" w:hAnsiTheme="majorHAnsi" w:cstheme="majorHAnsi"/>
        </w:rPr>
        <w:t xml:space="preserve"> </w:t>
      </w:r>
    </w:p>
    <w:p w14:paraId="72318BFF" w14:textId="77777777" w:rsidR="00D67FF7" w:rsidRPr="00D67FF7" w:rsidRDefault="00D67FF7" w:rsidP="00D67FF7">
      <w:pPr>
        <w:pStyle w:val="ListParagraph"/>
        <w:rPr>
          <w:rFonts w:asciiTheme="majorHAnsi" w:hAnsiTheme="majorHAnsi" w:cstheme="majorHAnsi"/>
        </w:rPr>
      </w:pPr>
    </w:p>
    <w:p w14:paraId="337A7466" w14:textId="77777777" w:rsidR="00696B9C" w:rsidRDefault="00696B9C" w:rsidP="00696B9C">
      <w:pPr>
        <w:pStyle w:val="ListParagraph"/>
        <w:numPr>
          <w:ilvl w:val="0"/>
          <w:numId w:val="14"/>
        </w:numPr>
        <w:autoSpaceDE w:val="0"/>
        <w:autoSpaceDN w:val="0"/>
        <w:adjustRightInd w:val="0"/>
        <w:spacing w:after="0" w:line="240" w:lineRule="auto"/>
        <w:ind w:left="426" w:hanging="426"/>
        <w:rPr>
          <w:rFonts w:asciiTheme="majorHAnsi" w:hAnsiTheme="majorHAnsi" w:cstheme="majorHAnsi"/>
          <w:color w:val="000000"/>
        </w:rPr>
      </w:pPr>
      <w:r w:rsidRPr="004E0DD0">
        <w:rPr>
          <w:rFonts w:asciiTheme="majorHAnsi" w:hAnsiTheme="majorHAnsi" w:cstheme="majorHAnsi"/>
          <w:color w:val="000000"/>
        </w:rPr>
        <w:t xml:space="preserve">The </w:t>
      </w:r>
      <w:r>
        <w:rPr>
          <w:rFonts w:asciiTheme="majorHAnsi" w:hAnsiTheme="majorHAnsi" w:cstheme="majorHAnsi"/>
          <w:color w:val="000000"/>
        </w:rPr>
        <w:t xml:space="preserve">Studentship </w:t>
      </w:r>
      <w:r w:rsidRPr="004E0DD0">
        <w:rPr>
          <w:rFonts w:asciiTheme="majorHAnsi" w:hAnsiTheme="majorHAnsi" w:cstheme="majorHAnsi"/>
          <w:color w:val="000000"/>
        </w:rPr>
        <w:t xml:space="preserve">Application Form </w:t>
      </w:r>
      <w:r>
        <w:rPr>
          <w:rFonts w:asciiTheme="majorHAnsi" w:hAnsiTheme="majorHAnsi" w:cstheme="majorHAnsi"/>
          <w:color w:val="000000"/>
        </w:rPr>
        <w:t xml:space="preserve">must </w:t>
      </w:r>
      <w:r w:rsidRPr="004E0DD0">
        <w:rPr>
          <w:rFonts w:asciiTheme="majorHAnsi" w:hAnsiTheme="majorHAnsi" w:cstheme="majorHAnsi"/>
          <w:color w:val="000000"/>
        </w:rPr>
        <w:t xml:space="preserve">be completed by the applicant in conjunction with their prospective supervisors. </w:t>
      </w:r>
    </w:p>
    <w:p w14:paraId="67E62973" w14:textId="77777777" w:rsidR="00696B9C" w:rsidRPr="00696B9C" w:rsidRDefault="00696B9C" w:rsidP="00696B9C">
      <w:pPr>
        <w:autoSpaceDE w:val="0"/>
        <w:autoSpaceDN w:val="0"/>
        <w:adjustRightInd w:val="0"/>
        <w:spacing w:after="0" w:line="240" w:lineRule="auto"/>
        <w:rPr>
          <w:rFonts w:asciiTheme="majorHAnsi" w:hAnsiTheme="majorHAnsi" w:cstheme="majorHAnsi"/>
          <w:color w:val="000000"/>
        </w:rPr>
      </w:pPr>
    </w:p>
    <w:p w14:paraId="4A56DB6C" w14:textId="12E12969" w:rsidR="00DB0F08" w:rsidRPr="00DB0F08" w:rsidRDefault="00431032" w:rsidP="004C1A9E">
      <w:pPr>
        <w:pStyle w:val="ListParagraph"/>
        <w:numPr>
          <w:ilvl w:val="0"/>
          <w:numId w:val="14"/>
        </w:numPr>
        <w:autoSpaceDE w:val="0"/>
        <w:autoSpaceDN w:val="0"/>
        <w:adjustRightInd w:val="0"/>
        <w:spacing w:after="0" w:line="240" w:lineRule="auto"/>
        <w:ind w:left="426" w:hanging="426"/>
        <w:rPr>
          <w:rFonts w:asciiTheme="majorHAnsi" w:hAnsiTheme="majorHAnsi" w:cstheme="majorHAnsi"/>
          <w:bCs/>
          <w:color w:val="000000"/>
        </w:rPr>
      </w:pPr>
      <w:r w:rsidRPr="00704488">
        <w:rPr>
          <w:rFonts w:asciiTheme="majorHAnsi" w:hAnsiTheme="majorHAnsi" w:cstheme="majorHAnsi"/>
          <w:bCs/>
          <w:color w:val="000000"/>
        </w:rPr>
        <w:t>For queries regard</w:t>
      </w:r>
      <w:r w:rsidR="003B2D41" w:rsidRPr="00704488">
        <w:rPr>
          <w:rFonts w:asciiTheme="majorHAnsi" w:hAnsiTheme="majorHAnsi" w:cstheme="majorHAnsi"/>
          <w:bCs/>
          <w:color w:val="000000"/>
        </w:rPr>
        <w:t xml:space="preserve">ing </w:t>
      </w:r>
      <w:r w:rsidRPr="00704488">
        <w:rPr>
          <w:rFonts w:asciiTheme="majorHAnsi" w:hAnsiTheme="majorHAnsi" w:cstheme="majorHAnsi"/>
          <w:bCs/>
          <w:color w:val="000000"/>
        </w:rPr>
        <w:t xml:space="preserve">the </w:t>
      </w:r>
      <w:r w:rsidR="003B2D41" w:rsidRPr="00704488">
        <w:rPr>
          <w:rFonts w:asciiTheme="majorHAnsi" w:hAnsiTheme="majorHAnsi" w:cstheme="majorHAnsi"/>
          <w:bCs/>
          <w:color w:val="000000"/>
        </w:rPr>
        <w:t xml:space="preserve">above </w:t>
      </w:r>
      <w:r w:rsidR="00EE62F1" w:rsidRPr="00704488">
        <w:rPr>
          <w:rFonts w:asciiTheme="majorHAnsi" w:hAnsiTheme="majorHAnsi" w:cstheme="majorHAnsi"/>
          <w:bCs/>
          <w:color w:val="000000"/>
        </w:rPr>
        <w:t>studentships</w:t>
      </w:r>
      <w:r w:rsidRPr="00704488">
        <w:rPr>
          <w:rFonts w:asciiTheme="majorHAnsi" w:hAnsiTheme="majorHAnsi" w:cstheme="majorHAnsi"/>
          <w:bCs/>
          <w:color w:val="000000"/>
        </w:rPr>
        <w:t xml:space="preserve"> please contact </w:t>
      </w:r>
      <w:r w:rsidR="0009500E">
        <w:rPr>
          <w:rFonts w:asciiTheme="majorHAnsi" w:hAnsiTheme="majorHAnsi" w:cstheme="majorHAnsi"/>
          <w:bCs/>
          <w:color w:val="000000"/>
        </w:rPr>
        <w:t xml:space="preserve">Professor </w:t>
      </w:r>
      <w:r w:rsidR="00704488" w:rsidRPr="00704488">
        <w:rPr>
          <w:rFonts w:asciiTheme="majorHAnsi" w:hAnsiTheme="majorHAnsi" w:cstheme="majorHAnsi"/>
          <w:bCs/>
          <w:color w:val="000000"/>
        </w:rPr>
        <w:t>Andrew Alex</w:t>
      </w:r>
      <w:r w:rsidR="00704488">
        <w:rPr>
          <w:rFonts w:asciiTheme="majorHAnsi" w:hAnsiTheme="majorHAnsi" w:cstheme="majorHAnsi"/>
          <w:bCs/>
          <w:color w:val="000000"/>
        </w:rPr>
        <w:t xml:space="preserve">ander </w:t>
      </w:r>
      <w:r w:rsidR="00C7257A">
        <w:rPr>
          <w:rFonts w:asciiTheme="majorHAnsi" w:hAnsiTheme="majorHAnsi" w:cstheme="majorHAnsi"/>
          <w:bCs/>
          <w:color w:val="000000"/>
        </w:rPr>
        <w:t xml:space="preserve">at </w:t>
      </w:r>
      <w:hyperlink r:id="rId13" w:history="1">
        <w:r w:rsidR="00C7257A" w:rsidRPr="00A70702">
          <w:rPr>
            <w:rStyle w:val="Hyperlink"/>
            <w:rFonts w:asciiTheme="majorHAnsi" w:hAnsiTheme="majorHAnsi" w:cstheme="majorHAnsi"/>
            <w:bCs/>
          </w:rPr>
          <w:t>a.alexander@surrey.ac.uk</w:t>
        </w:r>
      </w:hyperlink>
      <w:r w:rsidR="00C7257A">
        <w:rPr>
          <w:rFonts w:asciiTheme="majorHAnsi" w:hAnsiTheme="majorHAnsi" w:cstheme="majorHAnsi"/>
          <w:bCs/>
          <w:color w:val="000000"/>
        </w:rPr>
        <w:t xml:space="preserve"> </w:t>
      </w:r>
      <w:r w:rsidR="00F81760">
        <w:rPr>
          <w:rFonts w:asciiTheme="majorHAnsi" w:hAnsiTheme="majorHAnsi" w:cstheme="majorHAnsi"/>
          <w:bCs/>
          <w:color w:val="000000"/>
        </w:rPr>
        <w:t xml:space="preserve">(for Management and Business PhD) </w:t>
      </w:r>
      <w:r w:rsidR="0009500E">
        <w:rPr>
          <w:rFonts w:asciiTheme="majorHAnsi" w:hAnsiTheme="majorHAnsi" w:cstheme="majorHAnsi"/>
          <w:bCs/>
          <w:color w:val="000000"/>
        </w:rPr>
        <w:t xml:space="preserve">and Dr Jason Chen </w:t>
      </w:r>
      <w:r w:rsidR="00314DDF">
        <w:rPr>
          <w:rFonts w:asciiTheme="majorHAnsi" w:hAnsiTheme="majorHAnsi" w:cstheme="majorHAnsi"/>
        </w:rPr>
        <w:t xml:space="preserve">at </w:t>
      </w:r>
      <w:hyperlink r:id="rId14" w:history="1">
        <w:r w:rsidR="00314DDF" w:rsidRPr="00D54993">
          <w:rPr>
            <w:rStyle w:val="Hyperlink"/>
            <w:rFonts w:asciiTheme="majorHAnsi" w:hAnsiTheme="majorHAnsi" w:cstheme="majorHAnsi"/>
          </w:rPr>
          <w:t>l.chen@surrey.ac.uk</w:t>
        </w:r>
      </w:hyperlink>
      <w:r w:rsidR="00314DDF">
        <w:rPr>
          <w:rFonts w:asciiTheme="majorHAnsi" w:hAnsiTheme="majorHAnsi" w:cstheme="majorHAnsi"/>
          <w:color w:val="EE0000"/>
        </w:rPr>
        <w:t xml:space="preserve"> </w:t>
      </w:r>
      <w:r w:rsidR="0009500E">
        <w:rPr>
          <w:rFonts w:asciiTheme="majorHAnsi" w:hAnsiTheme="majorHAnsi" w:cstheme="majorHAnsi"/>
          <w:bCs/>
          <w:color w:val="000000"/>
        </w:rPr>
        <w:t>(</w:t>
      </w:r>
      <w:r w:rsidR="00314DDF">
        <w:rPr>
          <w:rFonts w:asciiTheme="majorHAnsi" w:hAnsiTheme="majorHAnsi" w:cstheme="majorHAnsi"/>
          <w:bCs/>
          <w:color w:val="000000"/>
        </w:rPr>
        <w:t xml:space="preserve">for </w:t>
      </w:r>
      <w:r w:rsidR="00DB0F08" w:rsidRPr="003D6114">
        <w:rPr>
          <w:rFonts w:asciiTheme="majorHAnsi" w:hAnsiTheme="majorHAnsi" w:cstheme="majorHAnsi"/>
        </w:rPr>
        <w:t>Hospitality, Tourism, Transport and Events PhD</w:t>
      </w:r>
      <w:r w:rsidR="00DB0F08">
        <w:rPr>
          <w:rFonts w:asciiTheme="majorHAnsi" w:hAnsiTheme="majorHAnsi" w:cstheme="majorHAnsi"/>
        </w:rPr>
        <w:t>)</w:t>
      </w:r>
      <w:r w:rsidR="0099230B">
        <w:rPr>
          <w:rFonts w:asciiTheme="majorHAnsi" w:hAnsiTheme="majorHAnsi" w:cstheme="majorHAnsi"/>
        </w:rPr>
        <w:t xml:space="preserve"> </w:t>
      </w:r>
    </w:p>
    <w:p w14:paraId="615475FE" w14:textId="53A05E84" w:rsidR="00A770E6" w:rsidRPr="00DB0F08" w:rsidRDefault="00F81760" w:rsidP="00DB0F08">
      <w:pPr>
        <w:autoSpaceDE w:val="0"/>
        <w:autoSpaceDN w:val="0"/>
        <w:adjustRightInd w:val="0"/>
        <w:spacing w:after="0" w:line="240" w:lineRule="auto"/>
        <w:rPr>
          <w:rStyle w:val="Hyperlink"/>
          <w:rFonts w:asciiTheme="majorHAnsi" w:hAnsiTheme="majorHAnsi" w:cstheme="majorHAnsi"/>
          <w:bCs/>
          <w:color w:val="000000"/>
          <w:u w:val="none"/>
        </w:rPr>
      </w:pPr>
      <w:r w:rsidRPr="00DB0F08">
        <w:rPr>
          <w:rFonts w:asciiTheme="majorHAnsi" w:hAnsiTheme="majorHAnsi" w:cstheme="majorHAnsi"/>
          <w:bCs/>
          <w:color w:val="000000"/>
        </w:rPr>
        <w:t xml:space="preserve"> </w:t>
      </w:r>
    </w:p>
    <w:p w14:paraId="50E193FC" w14:textId="779E06B2" w:rsidR="00E35C93" w:rsidRPr="00C066B7" w:rsidRDefault="00102C59" w:rsidP="00651EF2">
      <w:pPr>
        <w:pStyle w:val="ListParagraph"/>
        <w:numPr>
          <w:ilvl w:val="0"/>
          <w:numId w:val="14"/>
        </w:numPr>
        <w:autoSpaceDE w:val="0"/>
        <w:autoSpaceDN w:val="0"/>
        <w:adjustRightInd w:val="0"/>
        <w:spacing w:after="0" w:line="240" w:lineRule="auto"/>
        <w:ind w:left="426" w:hanging="426"/>
        <w:rPr>
          <w:rFonts w:asciiTheme="majorHAnsi" w:hAnsiTheme="majorHAnsi" w:cstheme="majorHAnsi"/>
          <w:bCs/>
          <w:color w:val="000000"/>
        </w:rPr>
      </w:pPr>
      <w:r w:rsidRPr="004E0DD0">
        <w:rPr>
          <w:rFonts w:asciiTheme="majorHAnsi" w:hAnsiTheme="majorHAnsi" w:cstheme="majorHAnsi"/>
          <w:color w:val="000000"/>
        </w:rPr>
        <w:t>For queries regarding your</w:t>
      </w:r>
      <w:r w:rsidR="00651EF2" w:rsidRPr="004E0DD0">
        <w:rPr>
          <w:rFonts w:asciiTheme="majorHAnsi" w:hAnsiTheme="majorHAnsi" w:cstheme="majorHAnsi"/>
          <w:color w:val="000000"/>
        </w:rPr>
        <w:t xml:space="preserve"> online</w:t>
      </w:r>
      <w:r w:rsidRPr="004E0DD0">
        <w:rPr>
          <w:rFonts w:asciiTheme="majorHAnsi" w:hAnsiTheme="majorHAnsi" w:cstheme="majorHAnsi"/>
          <w:color w:val="000000"/>
        </w:rPr>
        <w:t xml:space="preserve"> </w:t>
      </w:r>
      <w:r w:rsidR="00A770E6" w:rsidRPr="004E0DD0">
        <w:rPr>
          <w:rFonts w:asciiTheme="majorHAnsi" w:hAnsiTheme="majorHAnsi" w:cstheme="majorHAnsi"/>
          <w:color w:val="000000"/>
        </w:rPr>
        <w:t>PhD Programme</w:t>
      </w:r>
      <w:r w:rsidRPr="004E0DD0">
        <w:rPr>
          <w:rFonts w:asciiTheme="majorHAnsi" w:hAnsiTheme="majorHAnsi" w:cstheme="majorHAnsi"/>
          <w:color w:val="000000"/>
        </w:rPr>
        <w:t xml:space="preserve"> application </w:t>
      </w:r>
      <w:r w:rsidR="00355A91" w:rsidRPr="004E0DD0">
        <w:rPr>
          <w:rFonts w:asciiTheme="majorHAnsi" w:hAnsiTheme="majorHAnsi" w:cstheme="majorHAnsi"/>
          <w:color w:val="000000"/>
        </w:rPr>
        <w:t xml:space="preserve">please contact </w:t>
      </w:r>
      <w:hyperlink r:id="rId15" w:history="1">
        <w:r w:rsidR="00AB63E6" w:rsidRPr="00A70702">
          <w:rPr>
            <w:rStyle w:val="Hyperlink"/>
            <w:rFonts w:asciiTheme="majorHAnsi" w:hAnsiTheme="majorHAnsi" w:cstheme="majorHAnsi"/>
          </w:rPr>
          <w:t>admissions@surrey.ac.uk</w:t>
        </w:r>
      </w:hyperlink>
      <w:r w:rsidR="00DE7608" w:rsidRPr="004E0DD0">
        <w:rPr>
          <w:rFonts w:asciiTheme="majorHAnsi" w:hAnsiTheme="majorHAnsi" w:cstheme="majorHAnsi"/>
          <w:color w:val="000000"/>
        </w:rPr>
        <w:t xml:space="preserve"> </w:t>
      </w:r>
    </w:p>
    <w:p w14:paraId="7A7307D7" w14:textId="77777777" w:rsidR="00C066B7" w:rsidRPr="00C066B7" w:rsidRDefault="00C066B7" w:rsidP="00C066B7">
      <w:pPr>
        <w:pStyle w:val="ListParagraph"/>
        <w:rPr>
          <w:rFonts w:asciiTheme="majorHAnsi" w:hAnsiTheme="majorHAnsi" w:cstheme="majorHAnsi"/>
          <w:bCs/>
          <w:color w:val="000000"/>
        </w:rPr>
      </w:pPr>
    </w:p>
    <w:p w14:paraId="3D6C2FD0" w14:textId="2C1E0F8A" w:rsidR="00C066B7" w:rsidRDefault="00C066B7" w:rsidP="00C066B7">
      <w:pPr>
        <w:pStyle w:val="ListParagraph"/>
        <w:autoSpaceDE w:val="0"/>
        <w:autoSpaceDN w:val="0"/>
        <w:adjustRightInd w:val="0"/>
        <w:spacing w:after="0" w:line="240" w:lineRule="auto"/>
        <w:ind w:left="426"/>
        <w:rPr>
          <w:rFonts w:asciiTheme="majorHAnsi" w:hAnsiTheme="majorHAnsi" w:cstheme="majorHAnsi"/>
          <w:bCs/>
          <w:color w:val="000000"/>
        </w:rPr>
      </w:pPr>
    </w:p>
    <w:p w14:paraId="1846F1D5" w14:textId="77777777" w:rsidR="00C066B7" w:rsidRPr="00504C35" w:rsidRDefault="00C066B7" w:rsidP="00C066B7">
      <w:pPr>
        <w:pStyle w:val="ListParagraph"/>
        <w:autoSpaceDE w:val="0"/>
        <w:autoSpaceDN w:val="0"/>
        <w:adjustRightInd w:val="0"/>
        <w:spacing w:after="0" w:line="240" w:lineRule="auto"/>
        <w:ind w:left="426"/>
        <w:rPr>
          <w:rFonts w:asciiTheme="majorHAnsi" w:hAnsiTheme="majorHAnsi" w:cstheme="majorHAnsi"/>
          <w:bCs/>
          <w:color w:val="000000"/>
        </w:rPr>
      </w:pPr>
    </w:p>
    <w:p w14:paraId="7E0C98C4" w14:textId="77777777" w:rsidR="00504C35" w:rsidRPr="00504C35" w:rsidRDefault="00504C35" w:rsidP="00504C35">
      <w:pPr>
        <w:autoSpaceDE w:val="0"/>
        <w:autoSpaceDN w:val="0"/>
        <w:adjustRightInd w:val="0"/>
        <w:spacing w:after="0" w:line="240" w:lineRule="auto"/>
        <w:rPr>
          <w:rFonts w:asciiTheme="majorHAnsi" w:hAnsiTheme="majorHAnsi" w:cstheme="majorHAnsi"/>
          <w:bCs/>
          <w:color w:val="000000"/>
        </w:rPr>
      </w:pPr>
    </w:p>
    <w:p w14:paraId="530D3BA4" w14:textId="4714283C" w:rsidR="00AF4A6A" w:rsidRPr="004E0DD0" w:rsidRDefault="00AF4A6A" w:rsidP="00355A91">
      <w:pPr>
        <w:pStyle w:val="Heading2"/>
        <w:shd w:val="clear" w:color="auto" w:fill="F2F2F2" w:themeFill="background1" w:themeFillShade="F2"/>
        <w:rPr>
          <w:rFonts w:cstheme="majorHAnsi"/>
          <w:sz w:val="28"/>
          <w:szCs w:val="22"/>
        </w:rPr>
      </w:pPr>
      <w:r w:rsidRPr="004E0DD0">
        <w:rPr>
          <w:rFonts w:cstheme="majorHAnsi"/>
          <w:sz w:val="28"/>
          <w:szCs w:val="22"/>
        </w:rPr>
        <w:t xml:space="preserve">Section 1: Personal </w:t>
      </w:r>
      <w:r w:rsidR="00A770E6" w:rsidRPr="004E0DD0">
        <w:rPr>
          <w:rFonts w:cstheme="majorHAnsi"/>
          <w:sz w:val="28"/>
          <w:szCs w:val="22"/>
        </w:rPr>
        <w:t>Details</w:t>
      </w:r>
    </w:p>
    <w:p w14:paraId="15E48665" w14:textId="23FE188D" w:rsidR="00A770E6" w:rsidRPr="004E0DD0" w:rsidRDefault="003B2D41" w:rsidP="00A770E6">
      <w:pPr>
        <w:rPr>
          <w:rFonts w:asciiTheme="majorHAnsi" w:hAnsiTheme="majorHAnsi" w:cstheme="majorHAnsi"/>
        </w:rPr>
      </w:pPr>
      <w:r w:rsidRPr="004E0DD0">
        <w:rPr>
          <w:rFonts w:asciiTheme="majorHAnsi" w:hAnsiTheme="majorHAnsi" w:cstheme="majorHAnsi"/>
        </w:rPr>
        <w:t>Complete</w:t>
      </w:r>
      <w:r w:rsidR="002F7959" w:rsidRPr="004E0DD0">
        <w:rPr>
          <w:rFonts w:asciiTheme="majorHAnsi" w:hAnsiTheme="majorHAnsi" w:cstheme="majorHAnsi"/>
        </w:rPr>
        <w:t xml:space="preserve"> this section of the form with your personal details.</w:t>
      </w:r>
    </w:p>
    <w:p w14:paraId="737BFDE5" w14:textId="1FABAC1B" w:rsidR="00A770E6" w:rsidRPr="004E0DD0" w:rsidRDefault="00A770E6" w:rsidP="00A770E6">
      <w:pPr>
        <w:rPr>
          <w:rFonts w:asciiTheme="majorHAnsi" w:hAnsiTheme="majorHAnsi" w:cstheme="majorHAnsi"/>
        </w:rPr>
      </w:pPr>
      <w:r w:rsidRPr="004E0DD0">
        <w:rPr>
          <w:rFonts w:asciiTheme="majorHAnsi" w:hAnsiTheme="majorHAnsi" w:cstheme="majorHAnsi"/>
          <w:b/>
          <w:u w:val="single"/>
        </w:rPr>
        <w:t xml:space="preserve">University </w:t>
      </w:r>
      <w:r w:rsidR="002F7959" w:rsidRPr="004E0DD0">
        <w:rPr>
          <w:rFonts w:asciiTheme="majorHAnsi" w:hAnsiTheme="majorHAnsi" w:cstheme="majorHAnsi"/>
          <w:b/>
          <w:u w:val="single"/>
        </w:rPr>
        <w:t>Number</w:t>
      </w:r>
      <w:r w:rsidRPr="006D0392">
        <w:rPr>
          <w:rFonts w:asciiTheme="majorHAnsi" w:hAnsiTheme="majorHAnsi" w:cstheme="majorHAnsi"/>
        </w:rPr>
        <w:t xml:space="preserve"> </w:t>
      </w:r>
      <w:r w:rsidRPr="004E0DD0">
        <w:rPr>
          <w:rFonts w:asciiTheme="majorHAnsi" w:hAnsiTheme="majorHAnsi" w:cstheme="majorHAnsi"/>
        </w:rPr>
        <w:t xml:space="preserve">Once you have submitted your online application you will receive a confirmation email within 48 hours. This confirmation email will include your university number, also known as </w:t>
      </w:r>
      <w:r w:rsidR="002F7959" w:rsidRPr="004E0DD0">
        <w:rPr>
          <w:rFonts w:asciiTheme="majorHAnsi" w:hAnsiTheme="majorHAnsi" w:cstheme="majorHAnsi"/>
        </w:rPr>
        <w:t>an</w:t>
      </w:r>
      <w:r w:rsidRPr="004E0DD0">
        <w:rPr>
          <w:rFonts w:asciiTheme="majorHAnsi" w:hAnsiTheme="majorHAnsi" w:cstheme="majorHAnsi"/>
        </w:rPr>
        <w:t xml:space="preserve"> U</w:t>
      </w:r>
      <w:r w:rsidR="002F7959" w:rsidRPr="004E0DD0">
        <w:rPr>
          <w:rFonts w:asciiTheme="majorHAnsi" w:hAnsiTheme="majorHAnsi" w:cstheme="majorHAnsi"/>
        </w:rPr>
        <w:t>RN</w:t>
      </w:r>
      <w:r w:rsidRPr="004E0DD0">
        <w:rPr>
          <w:rFonts w:asciiTheme="majorHAnsi" w:hAnsiTheme="majorHAnsi" w:cstheme="majorHAnsi"/>
        </w:rPr>
        <w:t xml:space="preserve">. The URN </w:t>
      </w:r>
      <w:r w:rsidR="002F7959" w:rsidRPr="004E0DD0">
        <w:rPr>
          <w:rFonts w:asciiTheme="majorHAnsi" w:hAnsiTheme="majorHAnsi" w:cstheme="majorHAnsi"/>
        </w:rPr>
        <w:t>i</w:t>
      </w:r>
      <w:r w:rsidRPr="004E0DD0">
        <w:rPr>
          <w:rFonts w:asciiTheme="majorHAnsi" w:hAnsiTheme="majorHAnsi" w:cstheme="majorHAnsi"/>
        </w:rPr>
        <w:t>s a 7-digit reference number emailed to you within 48 hours of creating an online application for a place on a PhD programme</w:t>
      </w:r>
      <w:r w:rsidR="002F7959" w:rsidRPr="004E0DD0">
        <w:rPr>
          <w:rFonts w:asciiTheme="majorHAnsi" w:hAnsiTheme="majorHAnsi" w:cstheme="majorHAnsi"/>
        </w:rPr>
        <w:t xml:space="preserve">. </w:t>
      </w:r>
      <w:r w:rsidRPr="004E0DD0">
        <w:rPr>
          <w:rFonts w:asciiTheme="majorHAnsi" w:hAnsiTheme="majorHAnsi" w:cstheme="majorHAnsi"/>
        </w:rPr>
        <w:t xml:space="preserve">If you do not receive this </w:t>
      </w:r>
      <w:r w:rsidR="002F7959" w:rsidRPr="004E0DD0">
        <w:rPr>
          <w:rFonts w:asciiTheme="majorHAnsi" w:hAnsiTheme="majorHAnsi" w:cstheme="majorHAnsi"/>
        </w:rPr>
        <w:t>email,</w:t>
      </w:r>
      <w:r w:rsidRPr="004E0DD0">
        <w:rPr>
          <w:rFonts w:asciiTheme="majorHAnsi" w:hAnsiTheme="majorHAnsi" w:cstheme="majorHAnsi"/>
        </w:rPr>
        <w:t xml:space="preserve"> then firstly check your junk email folder. You can contact </w:t>
      </w:r>
      <w:hyperlink r:id="rId16" w:history="1">
        <w:r w:rsidRPr="004E0DD0">
          <w:rPr>
            <w:rStyle w:val="Hyperlink"/>
            <w:rFonts w:asciiTheme="majorHAnsi" w:hAnsiTheme="majorHAnsi" w:cstheme="majorHAnsi"/>
          </w:rPr>
          <w:t>admissions@surrey.ac.uk</w:t>
        </w:r>
      </w:hyperlink>
      <w:r w:rsidRPr="004E0DD0">
        <w:rPr>
          <w:rFonts w:asciiTheme="majorHAnsi" w:hAnsiTheme="majorHAnsi" w:cstheme="majorHAnsi"/>
        </w:rPr>
        <w:t xml:space="preserve"> if you have any problems with the online application process.</w:t>
      </w:r>
    </w:p>
    <w:p w14:paraId="7CC9C3E9" w14:textId="57FC7280" w:rsidR="00355A91" w:rsidRPr="007F3F6E" w:rsidRDefault="00A770E6" w:rsidP="00C066B7">
      <w:pPr>
        <w:spacing w:after="0"/>
        <w:rPr>
          <w:rFonts w:asciiTheme="majorHAnsi" w:hAnsiTheme="majorHAnsi" w:cstheme="majorHAnsi"/>
        </w:rPr>
      </w:pPr>
      <w:r w:rsidRPr="007F3F6E">
        <w:rPr>
          <w:rFonts w:asciiTheme="majorHAnsi" w:hAnsiTheme="majorHAnsi" w:cstheme="majorHAnsi"/>
        </w:rPr>
        <w:t>If you have not received</w:t>
      </w:r>
      <w:r w:rsidR="002F7959" w:rsidRPr="007F3F6E">
        <w:rPr>
          <w:rFonts w:asciiTheme="majorHAnsi" w:hAnsiTheme="majorHAnsi" w:cstheme="majorHAnsi"/>
        </w:rPr>
        <w:t xml:space="preserve"> your URN</w:t>
      </w:r>
      <w:r w:rsidRPr="007F3F6E">
        <w:rPr>
          <w:rFonts w:asciiTheme="majorHAnsi" w:hAnsiTheme="majorHAnsi" w:cstheme="majorHAnsi"/>
        </w:rPr>
        <w:t xml:space="preserve"> before the</w:t>
      </w:r>
      <w:r w:rsidR="00FD6139" w:rsidRPr="007F3F6E">
        <w:rPr>
          <w:rFonts w:asciiTheme="majorHAnsi" w:hAnsiTheme="majorHAnsi" w:cstheme="majorHAnsi"/>
        </w:rPr>
        <w:t xml:space="preserve"> </w:t>
      </w:r>
      <w:r w:rsidR="00272106" w:rsidRPr="007F3F6E">
        <w:rPr>
          <w:rFonts w:asciiTheme="majorHAnsi" w:hAnsiTheme="majorHAnsi" w:cstheme="majorHAnsi"/>
        </w:rPr>
        <w:t xml:space="preserve">studentship application </w:t>
      </w:r>
      <w:r w:rsidR="00FD6139" w:rsidRPr="007F3F6E">
        <w:rPr>
          <w:rFonts w:asciiTheme="majorHAnsi" w:hAnsiTheme="majorHAnsi" w:cstheme="majorHAnsi"/>
        </w:rPr>
        <w:t xml:space="preserve">deadline </w:t>
      </w:r>
      <w:r w:rsidR="009334C1" w:rsidRPr="007F3F6E">
        <w:rPr>
          <w:rFonts w:asciiTheme="majorHAnsi" w:hAnsiTheme="majorHAnsi" w:cstheme="majorHAnsi"/>
        </w:rPr>
        <w:t xml:space="preserve">of </w:t>
      </w:r>
      <w:r w:rsidR="007D318B">
        <w:rPr>
          <w:rFonts w:asciiTheme="majorHAnsi" w:hAnsiTheme="majorHAnsi" w:cstheme="majorHAnsi"/>
        </w:rPr>
        <w:t>2</w:t>
      </w:r>
      <w:r w:rsidR="00044869">
        <w:rPr>
          <w:rFonts w:asciiTheme="majorHAnsi" w:hAnsiTheme="majorHAnsi" w:cstheme="majorHAnsi"/>
        </w:rPr>
        <w:t>2</w:t>
      </w:r>
      <w:r w:rsidR="00044869" w:rsidRPr="00044869">
        <w:rPr>
          <w:rFonts w:asciiTheme="majorHAnsi" w:hAnsiTheme="majorHAnsi" w:cstheme="majorHAnsi"/>
          <w:vertAlign w:val="superscript"/>
        </w:rPr>
        <w:t>nd</w:t>
      </w:r>
      <w:r w:rsidR="00044869">
        <w:rPr>
          <w:rFonts w:asciiTheme="majorHAnsi" w:hAnsiTheme="majorHAnsi" w:cstheme="majorHAnsi"/>
        </w:rPr>
        <w:t xml:space="preserve"> June 2026</w:t>
      </w:r>
      <w:r w:rsidR="008A5E89">
        <w:rPr>
          <w:rFonts w:asciiTheme="majorHAnsi" w:hAnsiTheme="majorHAnsi" w:cstheme="majorHAnsi"/>
        </w:rPr>
        <w:t xml:space="preserve">, </w:t>
      </w:r>
      <w:r w:rsidR="00044869">
        <w:rPr>
          <w:rFonts w:asciiTheme="majorHAnsi" w:hAnsiTheme="majorHAnsi" w:cstheme="majorHAnsi"/>
        </w:rPr>
        <w:t xml:space="preserve"> 16:00 BST</w:t>
      </w:r>
      <w:r w:rsidR="009334C1" w:rsidRPr="007F3F6E">
        <w:rPr>
          <w:rFonts w:asciiTheme="majorHAnsi" w:hAnsiTheme="majorHAnsi" w:cstheme="majorHAnsi"/>
          <w:bCs/>
        </w:rPr>
        <w:t xml:space="preserve"> </w:t>
      </w:r>
      <w:r w:rsidRPr="007F3F6E">
        <w:rPr>
          <w:rFonts w:asciiTheme="majorHAnsi" w:hAnsiTheme="majorHAnsi" w:cstheme="majorHAnsi"/>
        </w:rPr>
        <w:t xml:space="preserve">please enter </w:t>
      </w:r>
      <w:r w:rsidR="003B2D41" w:rsidRPr="007F3F6E">
        <w:rPr>
          <w:rFonts w:asciiTheme="majorHAnsi" w:hAnsiTheme="majorHAnsi" w:cstheme="majorHAnsi"/>
        </w:rPr>
        <w:t>‘</w:t>
      </w:r>
      <w:r w:rsidRPr="007F3F6E">
        <w:rPr>
          <w:rFonts w:asciiTheme="majorHAnsi" w:hAnsiTheme="majorHAnsi" w:cstheme="majorHAnsi"/>
        </w:rPr>
        <w:t>TBC</w:t>
      </w:r>
      <w:r w:rsidR="003B2D41" w:rsidRPr="007F3F6E">
        <w:rPr>
          <w:rFonts w:asciiTheme="majorHAnsi" w:hAnsiTheme="majorHAnsi" w:cstheme="majorHAnsi"/>
        </w:rPr>
        <w:t>’</w:t>
      </w:r>
      <w:r w:rsidR="002F7959" w:rsidRPr="007F3F6E">
        <w:rPr>
          <w:rFonts w:asciiTheme="majorHAnsi" w:hAnsiTheme="majorHAnsi" w:cstheme="majorHAnsi"/>
        </w:rPr>
        <w:t xml:space="preserve"> on your form</w:t>
      </w:r>
      <w:r w:rsidRPr="007F3F6E">
        <w:rPr>
          <w:rFonts w:asciiTheme="majorHAnsi" w:hAnsiTheme="majorHAnsi" w:cstheme="majorHAnsi"/>
        </w:rPr>
        <w:t xml:space="preserve"> and </w:t>
      </w:r>
      <w:r w:rsidR="00FD6139" w:rsidRPr="007F3F6E">
        <w:rPr>
          <w:rFonts w:asciiTheme="majorHAnsi" w:hAnsiTheme="majorHAnsi" w:cstheme="majorHAnsi"/>
        </w:rPr>
        <w:t xml:space="preserve">then </w:t>
      </w:r>
      <w:r w:rsidRPr="007F3F6E">
        <w:rPr>
          <w:rFonts w:asciiTheme="majorHAnsi" w:hAnsiTheme="majorHAnsi" w:cstheme="majorHAnsi"/>
        </w:rPr>
        <w:t xml:space="preserve">email </w:t>
      </w:r>
      <w:r w:rsidR="005573D4" w:rsidRPr="007F3F6E">
        <w:rPr>
          <w:rFonts w:asciiTheme="majorHAnsi" w:hAnsiTheme="majorHAnsi" w:cstheme="majorHAnsi"/>
        </w:rPr>
        <w:t xml:space="preserve">either Professor Andrew Alexander </w:t>
      </w:r>
      <w:r w:rsidR="00A026E8" w:rsidRPr="007F3F6E">
        <w:rPr>
          <w:rFonts w:asciiTheme="majorHAnsi" w:hAnsiTheme="majorHAnsi" w:cstheme="majorHAnsi"/>
          <w:bCs/>
        </w:rPr>
        <w:t xml:space="preserve">(for Management and Business PhD) or Dr Jason Chen (for </w:t>
      </w:r>
      <w:r w:rsidR="00A026E8" w:rsidRPr="007F3F6E">
        <w:rPr>
          <w:rFonts w:asciiTheme="majorHAnsi" w:hAnsiTheme="majorHAnsi" w:cstheme="majorHAnsi"/>
        </w:rPr>
        <w:t>Hospitality, Tourism, Transport and Events PhD) when you receive this.</w:t>
      </w:r>
    </w:p>
    <w:p w14:paraId="5C11F8B7" w14:textId="77777777" w:rsidR="00C066B7" w:rsidRPr="004E0DD0" w:rsidRDefault="00C066B7" w:rsidP="00C066B7">
      <w:pPr>
        <w:spacing w:after="0"/>
        <w:rPr>
          <w:rFonts w:asciiTheme="majorHAnsi" w:hAnsiTheme="majorHAnsi" w:cstheme="majorHAnsi"/>
        </w:rPr>
      </w:pPr>
    </w:p>
    <w:p w14:paraId="603A480A" w14:textId="38B7E094" w:rsidR="002F7959" w:rsidRDefault="00A770E6" w:rsidP="00C066B7">
      <w:pPr>
        <w:spacing w:after="0"/>
        <w:rPr>
          <w:rFonts w:asciiTheme="majorHAnsi" w:hAnsiTheme="majorHAnsi" w:cstheme="majorHAnsi"/>
        </w:rPr>
      </w:pPr>
      <w:r w:rsidRPr="004E0DD0">
        <w:rPr>
          <w:rFonts w:asciiTheme="majorHAnsi" w:hAnsiTheme="majorHAnsi" w:cstheme="majorHAnsi"/>
          <w:b/>
          <w:u w:val="single"/>
        </w:rPr>
        <w:t>Mode of Study</w:t>
      </w:r>
      <w:r w:rsidR="001943CB" w:rsidRPr="004E0DD0">
        <w:rPr>
          <w:rFonts w:asciiTheme="majorHAnsi" w:hAnsiTheme="majorHAnsi" w:cstheme="majorHAnsi"/>
        </w:rPr>
        <w:t xml:space="preserve"> </w:t>
      </w:r>
      <w:r w:rsidRPr="004E0DD0">
        <w:rPr>
          <w:rFonts w:asciiTheme="majorHAnsi" w:hAnsiTheme="majorHAnsi" w:cstheme="majorHAnsi"/>
        </w:rPr>
        <w:t xml:space="preserve">Please indicate whether you will be studying Full-Time or Part-Time. </w:t>
      </w:r>
      <w:r w:rsidR="001943CB" w:rsidRPr="004E0DD0">
        <w:rPr>
          <w:rFonts w:asciiTheme="majorHAnsi" w:hAnsiTheme="majorHAnsi" w:cstheme="majorHAnsi"/>
        </w:rPr>
        <w:t xml:space="preserve">Please note that Full-Time hours are around 37.5 hours per week (with </w:t>
      </w:r>
      <w:r w:rsidR="239D5B37" w:rsidRPr="2A066068">
        <w:rPr>
          <w:rFonts w:asciiTheme="majorHAnsi" w:hAnsiTheme="majorHAnsi" w:cstheme="majorBidi"/>
        </w:rPr>
        <w:t>5</w:t>
      </w:r>
      <w:r w:rsidR="001943CB" w:rsidRPr="004E0DD0">
        <w:rPr>
          <w:rFonts w:asciiTheme="majorHAnsi" w:hAnsiTheme="majorHAnsi" w:cstheme="majorHAnsi"/>
        </w:rPr>
        <w:t xml:space="preserve"> weeks leave</w:t>
      </w:r>
      <w:r w:rsidR="00F22140">
        <w:rPr>
          <w:rFonts w:asciiTheme="majorHAnsi" w:hAnsiTheme="majorHAnsi" w:cstheme="majorHAnsi"/>
        </w:rPr>
        <w:t xml:space="preserve"> per annum</w:t>
      </w:r>
      <w:r w:rsidR="001943CB" w:rsidRPr="004E0DD0">
        <w:rPr>
          <w:rFonts w:asciiTheme="majorHAnsi" w:hAnsiTheme="majorHAnsi" w:cstheme="majorHAnsi"/>
        </w:rPr>
        <w:t xml:space="preserve">) and 18.75 hours for the Part-Time route (with </w:t>
      </w:r>
      <w:r w:rsidR="2FAE4200" w:rsidRPr="2A066068">
        <w:rPr>
          <w:rFonts w:asciiTheme="majorHAnsi" w:hAnsiTheme="majorHAnsi" w:cstheme="majorBidi"/>
        </w:rPr>
        <w:t>2.5</w:t>
      </w:r>
      <w:r w:rsidR="001943CB" w:rsidRPr="004E0DD0">
        <w:rPr>
          <w:rFonts w:asciiTheme="majorHAnsi" w:hAnsiTheme="majorHAnsi" w:cstheme="majorHAnsi"/>
        </w:rPr>
        <w:t xml:space="preserve"> weeks leave</w:t>
      </w:r>
      <w:r w:rsidR="00F22140">
        <w:rPr>
          <w:rFonts w:asciiTheme="majorHAnsi" w:hAnsiTheme="majorHAnsi" w:cstheme="majorHAnsi"/>
        </w:rPr>
        <w:t xml:space="preserve"> per annum</w:t>
      </w:r>
      <w:r w:rsidR="001943CB" w:rsidRPr="004E0DD0">
        <w:rPr>
          <w:rFonts w:asciiTheme="majorHAnsi" w:hAnsiTheme="majorHAnsi" w:cstheme="majorHAnsi"/>
        </w:rPr>
        <w:t>).</w:t>
      </w:r>
    </w:p>
    <w:p w14:paraId="5C91BE52" w14:textId="77777777" w:rsidR="00C066B7" w:rsidRPr="004E0DD0" w:rsidRDefault="00C066B7" w:rsidP="00C066B7">
      <w:pPr>
        <w:spacing w:after="0"/>
        <w:rPr>
          <w:rFonts w:asciiTheme="majorHAnsi" w:hAnsiTheme="majorHAnsi" w:cstheme="majorHAnsi"/>
          <w:u w:val="single"/>
        </w:rPr>
      </w:pPr>
    </w:p>
    <w:p w14:paraId="197F2619" w14:textId="0AC1726B" w:rsidR="00EA2FDF" w:rsidRPr="004E0DD0" w:rsidRDefault="00A770E6" w:rsidP="00EA2FDF">
      <w:pPr>
        <w:rPr>
          <w:rFonts w:asciiTheme="majorHAnsi" w:hAnsiTheme="majorHAnsi" w:cstheme="majorHAnsi"/>
          <w:b/>
          <w:u w:val="single"/>
        </w:rPr>
      </w:pPr>
      <w:r w:rsidRPr="004E0DD0">
        <w:rPr>
          <w:rFonts w:asciiTheme="majorHAnsi" w:hAnsiTheme="majorHAnsi" w:cstheme="majorHAnsi"/>
          <w:b/>
          <w:u w:val="single"/>
        </w:rPr>
        <w:t>English Language Requirements</w:t>
      </w:r>
      <w:r w:rsidR="003B2D41" w:rsidRPr="004E0DD0">
        <w:rPr>
          <w:rFonts w:asciiTheme="majorHAnsi" w:hAnsiTheme="majorHAnsi" w:cstheme="majorHAnsi"/>
          <w:b/>
        </w:rPr>
        <w:t xml:space="preserve"> </w:t>
      </w:r>
      <w:r w:rsidR="002F7959" w:rsidRPr="004E0DD0">
        <w:rPr>
          <w:rFonts w:asciiTheme="majorHAnsi" w:hAnsiTheme="majorHAnsi" w:cstheme="majorHAnsi"/>
        </w:rPr>
        <w:t xml:space="preserve">The score or level of English </w:t>
      </w:r>
      <w:r w:rsidR="001943CB" w:rsidRPr="004E0DD0">
        <w:rPr>
          <w:rFonts w:asciiTheme="majorHAnsi" w:hAnsiTheme="majorHAnsi" w:cstheme="majorHAnsi"/>
        </w:rPr>
        <w:t>l</w:t>
      </w:r>
      <w:r w:rsidR="002F7959" w:rsidRPr="004E0DD0">
        <w:rPr>
          <w:rFonts w:asciiTheme="majorHAnsi" w:hAnsiTheme="majorHAnsi" w:cstheme="majorHAnsi"/>
        </w:rPr>
        <w:t>anguage required varies between</w:t>
      </w:r>
      <w:r w:rsidR="006B5275">
        <w:rPr>
          <w:rFonts w:asciiTheme="majorHAnsi" w:hAnsiTheme="majorHAnsi" w:cstheme="majorHAnsi"/>
        </w:rPr>
        <w:t xml:space="preserve"> </w:t>
      </w:r>
      <w:r w:rsidR="002F7959" w:rsidRPr="004E0DD0">
        <w:rPr>
          <w:rFonts w:asciiTheme="majorHAnsi" w:hAnsiTheme="majorHAnsi" w:cstheme="majorHAnsi"/>
        </w:rPr>
        <w:t xml:space="preserve">courses. Please visit our </w:t>
      </w:r>
      <w:hyperlink r:id="rId17" w:history="1">
        <w:r w:rsidR="002F7959" w:rsidRPr="004E0DD0">
          <w:rPr>
            <w:rStyle w:val="Hyperlink"/>
            <w:rFonts w:asciiTheme="majorHAnsi" w:hAnsiTheme="majorHAnsi" w:cstheme="majorHAnsi"/>
          </w:rPr>
          <w:t>postgraduate research course pages</w:t>
        </w:r>
      </w:hyperlink>
      <w:r w:rsidR="002F7959" w:rsidRPr="004E0DD0">
        <w:rPr>
          <w:rFonts w:asciiTheme="majorHAnsi" w:hAnsiTheme="majorHAnsi" w:cstheme="majorHAnsi"/>
        </w:rPr>
        <w:t xml:space="preserve"> for specific requirements</w:t>
      </w:r>
      <w:r w:rsidR="00662945">
        <w:rPr>
          <w:rFonts w:asciiTheme="majorHAnsi" w:hAnsiTheme="majorHAnsi" w:cstheme="majorHAnsi"/>
        </w:rPr>
        <w:t xml:space="preserve"> for the PhD Management and Business</w:t>
      </w:r>
      <w:r w:rsidR="006B5275">
        <w:rPr>
          <w:rFonts w:asciiTheme="majorHAnsi" w:hAnsiTheme="majorHAnsi" w:cstheme="majorHAnsi"/>
        </w:rPr>
        <w:t xml:space="preserve"> and</w:t>
      </w:r>
      <w:r w:rsidR="006B5275" w:rsidRPr="006B5275">
        <w:rPr>
          <w:rFonts w:asciiTheme="majorHAnsi" w:hAnsiTheme="majorHAnsi" w:cstheme="majorHAnsi"/>
        </w:rPr>
        <w:t xml:space="preserve"> </w:t>
      </w:r>
      <w:r w:rsidR="006B5275" w:rsidRPr="003D6114">
        <w:rPr>
          <w:rFonts w:asciiTheme="majorHAnsi" w:hAnsiTheme="majorHAnsi" w:cstheme="majorHAnsi"/>
        </w:rPr>
        <w:t>Hospitality, Tourism, Transport and Events PhD</w:t>
      </w:r>
      <w:r w:rsidR="002F7959" w:rsidRPr="004E0DD0">
        <w:rPr>
          <w:rFonts w:asciiTheme="majorHAnsi" w:hAnsiTheme="majorHAnsi" w:cstheme="majorHAnsi"/>
        </w:rPr>
        <w:t>.</w:t>
      </w:r>
      <w:r w:rsidR="001943CB" w:rsidRPr="004E0DD0">
        <w:rPr>
          <w:rFonts w:asciiTheme="majorHAnsi" w:hAnsiTheme="majorHAnsi" w:cstheme="majorHAnsi"/>
        </w:rPr>
        <w:t xml:space="preserve"> </w:t>
      </w:r>
      <w:r w:rsidR="00355A91" w:rsidRPr="004E0DD0">
        <w:rPr>
          <w:rFonts w:asciiTheme="majorHAnsi" w:hAnsiTheme="majorHAnsi" w:cstheme="majorHAnsi"/>
        </w:rPr>
        <w:t>Further i</w:t>
      </w:r>
      <w:r w:rsidR="002F7959" w:rsidRPr="004E0DD0">
        <w:rPr>
          <w:rFonts w:asciiTheme="majorHAnsi" w:hAnsiTheme="majorHAnsi" w:cstheme="majorHAnsi"/>
        </w:rPr>
        <w:t xml:space="preserve">nformation on our English </w:t>
      </w:r>
      <w:r w:rsidR="001943CB" w:rsidRPr="004E0DD0">
        <w:rPr>
          <w:rFonts w:asciiTheme="majorHAnsi" w:hAnsiTheme="majorHAnsi" w:cstheme="majorHAnsi"/>
        </w:rPr>
        <w:t>l</w:t>
      </w:r>
      <w:r w:rsidR="002F7959" w:rsidRPr="004E0DD0">
        <w:rPr>
          <w:rFonts w:asciiTheme="majorHAnsi" w:hAnsiTheme="majorHAnsi" w:cstheme="majorHAnsi"/>
        </w:rPr>
        <w:t xml:space="preserve">anguage </w:t>
      </w:r>
      <w:r w:rsidR="001943CB" w:rsidRPr="004E0DD0">
        <w:rPr>
          <w:rFonts w:asciiTheme="majorHAnsi" w:hAnsiTheme="majorHAnsi" w:cstheme="majorHAnsi"/>
        </w:rPr>
        <w:t>r</w:t>
      </w:r>
      <w:r w:rsidR="002F7959" w:rsidRPr="004E0DD0">
        <w:rPr>
          <w:rFonts w:asciiTheme="majorHAnsi" w:hAnsiTheme="majorHAnsi" w:cstheme="majorHAnsi"/>
        </w:rPr>
        <w:t>equirements can be found here:</w:t>
      </w:r>
      <w:r w:rsidR="00967632" w:rsidRPr="004E0DD0">
        <w:rPr>
          <w:rFonts w:asciiTheme="majorHAnsi" w:hAnsiTheme="majorHAnsi" w:cstheme="majorHAnsi"/>
        </w:rPr>
        <w:t xml:space="preserve"> </w:t>
      </w:r>
      <w:hyperlink r:id="rId18" w:history="1">
        <w:r w:rsidR="00967632" w:rsidRPr="004E0DD0">
          <w:rPr>
            <w:rStyle w:val="Hyperlink"/>
            <w:rFonts w:asciiTheme="majorHAnsi" w:hAnsiTheme="majorHAnsi" w:cstheme="majorHAnsi"/>
          </w:rPr>
          <w:t>https://www.surrey.ac.uk/apply/international/english-language-requ</w:t>
        </w:r>
        <w:r w:rsidR="00967632" w:rsidRPr="004E0DD0">
          <w:rPr>
            <w:rStyle w:val="Hyperlink"/>
            <w:rFonts w:asciiTheme="majorHAnsi" w:hAnsiTheme="majorHAnsi" w:cstheme="majorHAnsi"/>
          </w:rPr>
          <w:t>irements</w:t>
        </w:r>
      </w:hyperlink>
      <w:r w:rsidR="001943CB" w:rsidRPr="004E0DD0">
        <w:rPr>
          <w:rFonts w:asciiTheme="majorHAnsi" w:hAnsiTheme="majorHAnsi" w:cstheme="majorHAnsi"/>
        </w:rPr>
        <w:t xml:space="preserve">. </w:t>
      </w:r>
      <w:r w:rsidR="00EA2FDF" w:rsidRPr="004E0DD0">
        <w:rPr>
          <w:rFonts w:asciiTheme="majorHAnsi" w:hAnsiTheme="majorHAnsi" w:cstheme="majorHAnsi"/>
          <w:color w:val="000000"/>
        </w:rPr>
        <w:t xml:space="preserve">You can contact </w:t>
      </w:r>
      <w:hyperlink r:id="rId19" w:history="1">
        <w:r w:rsidR="00EA2FDF" w:rsidRPr="004E0DD0">
          <w:rPr>
            <w:rStyle w:val="Hyperlink"/>
            <w:rFonts w:asciiTheme="majorHAnsi" w:hAnsiTheme="majorHAnsi" w:cstheme="majorHAnsi"/>
          </w:rPr>
          <w:t>admissions@surrey.ac.uk</w:t>
        </w:r>
      </w:hyperlink>
      <w:r w:rsidR="00EA2FDF" w:rsidRPr="004E0DD0">
        <w:rPr>
          <w:rStyle w:val="Hyperlink"/>
          <w:rFonts w:asciiTheme="majorHAnsi" w:hAnsiTheme="majorHAnsi" w:cstheme="majorHAnsi"/>
          <w:color w:val="auto"/>
          <w:u w:val="none"/>
        </w:rPr>
        <w:t xml:space="preserve"> i</w:t>
      </w:r>
      <w:r w:rsidR="00EA2FDF" w:rsidRPr="004E0DD0">
        <w:rPr>
          <w:rFonts w:asciiTheme="majorHAnsi" w:hAnsiTheme="majorHAnsi" w:cstheme="majorHAnsi"/>
        </w:rPr>
        <w:t>f you have any question</w:t>
      </w:r>
      <w:r w:rsidR="00EA2FDF">
        <w:rPr>
          <w:rFonts w:asciiTheme="majorHAnsi" w:hAnsiTheme="majorHAnsi" w:cstheme="majorHAnsi"/>
        </w:rPr>
        <w:t xml:space="preserve">s. </w:t>
      </w:r>
    </w:p>
    <w:p w14:paraId="1F8A0EA1" w14:textId="6FE01AF4" w:rsidR="00D23F3B" w:rsidRPr="00C066B7" w:rsidRDefault="00D23F3B" w:rsidP="00C066B7">
      <w:pPr>
        <w:pStyle w:val="ListParagraph"/>
        <w:rPr>
          <w:rFonts w:asciiTheme="majorHAnsi" w:hAnsiTheme="majorHAnsi" w:cstheme="majorHAnsi"/>
          <w:highlight w:val="yellow"/>
        </w:rPr>
      </w:pPr>
    </w:p>
    <w:p w14:paraId="3184324C" w14:textId="581DABE9" w:rsidR="001943CB" w:rsidRPr="004E0DD0" w:rsidRDefault="001943CB" w:rsidP="002C4D8F">
      <w:pPr>
        <w:pStyle w:val="Heading2"/>
        <w:shd w:val="clear" w:color="auto" w:fill="F2F2F2" w:themeFill="background1" w:themeFillShade="F2"/>
        <w:rPr>
          <w:rFonts w:cstheme="majorHAnsi"/>
        </w:rPr>
      </w:pPr>
      <w:r w:rsidRPr="004E0DD0">
        <w:rPr>
          <w:rFonts w:cstheme="majorHAnsi"/>
        </w:rPr>
        <w:t xml:space="preserve">Section </w:t>
      </w:r>
      <w:r w:rsidR="00662945">
        <w:rPr>
          <w:rFonts w:cstheme="majorHAnsi"/>
        </w:rPr>
        <w:t>2</w:t>
      </w:r>
      <w:r w:rsidRPr="004E0DD0">
        <w:rPr>
          <w:rFonts w:cstheme="majorHAnsi"/>
        </w:rPr>
        <w:t>: Education and Qualifications</w:t>
      </w:r>
    </w:p>
    <w:p w14:paraId="6A548886" w14:textId="110E35F0" w:rsidR="007011BE" w:rsidRPr="004E0DD0" w:rsidRDefault="007011BE" w:rsidP="002C4D8F">
      <w:pPr>
        <w:spacing w:before="40"/>
        <w:rPr>
          <w:rFonts w:asciiTheme="majorHAnsi" w:hAnsiTheme="majorHAnsi" w:cstheme="majorHAnsi"/>
        </w:rPr>
      </w:pPr>
      <w:r w:rsidRPr="004E0DD0">
        <w:rPr>
          <w:rFonts w:asciiTheme="majorHAnsi" w:hAnsiTheme="majorHAnsi" w:cstheme="majorHAnsi"/>
        </w:rPr>
        <w:t xml:space="preserve">Provide details on your educational and professional experience. If you have not yet received a </w:t>
      </w:r>
      <w:r w:rsidR="00B9069C">
        <w:rPr>
          <w:rFonts w:asciiTheme="majorHAnsi" w:hAnsiTheme="majorHAnsi" w:cstheme="majorHAnsi"/>
        </w:rPr>
        <w:t>d</w:t>
      </w:r>
      <w:r w:rsidRPr="004E0DD0">
        <w:rPr>
          <w:rFonts w:asciiTheme="majorHAnsi" w:hAnsiTheme="majorHAnsi" w:cstheme="majorHAnsi"/>
        </w:rPr>
        <w:t xml:space="preserve">egree </w:t>
      </w:r>
      <w:r w:rsidR="00707E57">
        <w:rPr>
          <w:rFonts w:asciiTheme="majorHAnsi" w:hAnsiTheme="majorHAnsi" w:cstheme="majorHAnsi"/>
        </w:rPr>
        <w:t>r</w:t>
      </w:r>
      <w:r w:rsidRPr="004E0DD0">
        <w:rPr>
          <w:rFonts w:asciiTheme="majorHAnsi" w:hAnsiTheme="majorHAnsi" w:cstheme="majorHAnsi"/>
        </w:rPr>
        <w:t>esult, please enter your anticipated result.</w:t>
      </w:r>
      <w:r w:rsidR="00B73367" w:rsidRPr="004E0DD0">
        <w:rPr>
          <w:rFonts w:asciiTheme="majorHAnsi" w:hAnsiTheme="majorHAnsi" w:cstheme="majorHAnsi"/>
        </w:rPr>
        <w:t xml:space="preserve"> </w:t>
      </w:r>
      <w:r w:rsidRPr="004E0DD0">
        <w:rPr>
          <w:rFonts w:asciiTheme="majorHAnsi" w:hAnsiTheme="majorHAnsi" w:cstheme="majorHAnsi"/>
        </w:rPr>
        <w:t>If you have more than one qualification at the same level, please provide details of all those relevant to this application.</w:t>
      </w:r>
    </w:p>
    <w:p w14:paraId="48E72B33" w14:textId="053A0921" w:rsidR="007011BE" w:rsidRPr="004E0DD0" w:rsidRDefault="007011BE" w:rsidP="002C4D8F">
      <w:pPr>
        <w:autoSpaceDE w:val="0"/>
        <w:autoSpaceDN w:val="0"/>
        <w:adjustRightInd w:val="0"/>
        <w:spacing w:before="40"/>
        <w:rPr>
          <w:rFonts w:asciiTheme="majorHAnsi" w:hAnsiTheme="majorHAnsi" w:cstheme="majorHAnsi"/>
        </w:rPr>
      </w:pPr>
      <w:r w:rsidRPr="004E0DD0">
        <w:rPr>
          <w:rFonts w:asciiTheme="majorHAnsi" w:hAnsiTheme="majorHAnsi" w:cstheme="majorHAnsi"/>
        </w:rPr>
        <w:t>Provide information about any employment, work or professional experience (research and /or practice-based) that is relevant to your proposed</w:t>
      </w:r>
      <w:r w:rsidR="00B73367" w:rsidRPr="004E0DD0">
        <w:rPr>
          <w:rFonts w:asciiTheme="majorHAnsi" w:hAnsiTheme="majorHAnsi" w:cstheme="majorHAnsi"/>
        </w:rPr>
        <w:t xml:space="preserve"> PhD</w:t>
      </w:r>
      <w:r w:rsidRPr="004E0DD0">
        <w:rPr>
          <w:rFonts w:asciiTheme="majorHAnsi" w:hAnsiTheme="majorHAnsi" w:cstheme="majorHAnsi"/>
        </w:rPr>
        <w:t xml:space="preserve"> programme and will therefore strengthen your application. Please use the space provided and </w:t>
      </w:r>
      <w:r w:rsidRPr="004E0DD0">
        <w:rPr>
          <w:rFonts w:asciiTheme="majorHAnsi" w:hAnsiTheme="majorHAnsi" w:cstheme="majorHAnsi"/>
          <w:u w:val="single"/>
        </w:rPr>
        <w:t>do not</w:t>
      </w:r>
      <w:r w:rsidRPr="004E0DD0">
        <w:rPr>
          <w:rFonts w:asciiTheme="majorHAnsi" w:hAnsiTheme="majorHAnsi" w:cstheme="majorHAnsi"/>
        </w:rPr>
        <w:t xml:space="preserve"> attach additional pages, you may however expand the tables</w:t>
      </w:r>
      <w:r w:rsidR="003B2D41" w:rsidRPr="004E0DD0">
        <w:rPr>
          <w:rFonts w:asciiTheme="majorHAnsi" w:hAnsiTheme="majorHAnsi" w:cstheme="majorHAnsi"/>
        </w:rPr>
        <w:t xml:space="preserve"> </w:t>
      </w:r>
      <w:r w:rsidR="00041F27" w:rsidRPr="004E0DD0">
        <w:rPr>
          <w:rFonts w:asciiTheme="majorHAnsi" w:hAnsiTheme="majorHAnsi" w:cstheme="majorHAnsi"/>
        </w:rPr>
        <w:t>by adding additional rows</w:t>
      </w:r>
      <w:r w:rsidRPr="004E0DD0">
        <w:rPr>
          <w:rFonts w:asciiTheme="majorHAnsi" w:hAnsiTheme="majorHAnsi" w:cstheme="majorHAnsi"/>
        </w:rPr>
        <w:t>.</w:t>
      </w:r>
    </w:p>
    <w:p w14:paraId="31BB8698" w14:textId="7B2DCFB5" w:rsidR="005F6C82" w:rsidRPr="004E0DD0" w:rsidRDefault="007011BE" w:rsidP="005F6C82">
      <w:pPr>
        <w:autoSpaceDE w:val="0"/>
        <w:autoSpaceDN w:val="0"/>
        <w:adjustRightInd w:val="0"/>
        <w:spacing w:before="40"/>
        <w:rPr>
          <w:rFonts w:asciiTheme="majorHAnsi" w:hAnsiTheme="majorHAnsi" w:cstheme="majorHAnsi"/>
        </w:rPr>
      </w:pPr>
      <w:r w:rsidRPr="0042664C">
        <w:rPr>
          <w:rFonts w:asciiTheme="majorHAnsi" w:hAnsiTheme="majorHAnsi" w:cstheme="majorHAnsi"/>
          <w:bCs/>
        </w:rPr>
        <w:t>Prizes and Other Outstanding Achievements</w:t>
      </w:r>
      <w:r w:rsidR="0042664C">
        <w:rPr>
          <w:rFonts w:asciiTheme="majorHAnsi" w:hAnsiTheme="majorHAnsi" w:cstheme="majorHAnsi"/>
          <w:bCs/>
        </w:rPr>
        <w:t>:</w:t>
      </w:r>
      <w:r w:rsidRPr="004E0DD0">
        <w:rPr>
          <w:rFonts w:asciiTheme="majorHAnsi" w:hAnsiTheme="majorHAnsi" w:cstheme="majorHAnsi"/>
          <w:b/>
        </w:rPr>
        <w:t xml:space="preserve"> </w:t>
      </w:r>
      <w:r w:rsidRPr="004E0DD0">
        <w:rPr>
          <w:rFonts w:asciiTheme="majorHAnsi" w:hAnsiTheme="majorHAnsi" w:cstheme="majorHAnsi"/>
        </w:rPr>
        <w:t xml:space="preserve">This may include prizes, awards, publications or conferences presentations that are relevant to your </w:t>
      </w:r>
      <w:r w:rsidR="00B73367" w:rsidRPr="004E0DD0">
        <w:rPr>
          <w:rFonts w:asciiTheme="majorHAnsi" w:hAnsiTheme="majorHAnsi" w:cstheme="majorHAnsi"/>
        </w:rPr>
        <w:t>proposed PhD programme.</w:t>
      </w:r>
      <w:r w:rsidR="005F6C82">
        <w:rPr>
          <w:rFonts w:asciiTheme="majorHAnsi" w:hAnsiTheme="majorHAnsi" w:cstheme="majorHAnsi"/>
        </w:rPr>
        <w:t xml:space="preserve"> </w:t>
      </w:r>
      <w:r w:rsidR="005F6C82" w:rsidRPr="004E0DD0">
        <w:rPr>
          <w:rFonts w:asciiTheme="majorHAnsi" w:hAnsiTheme="majorHAnsi" w:cstheme="majorHAnsi"/>
        </w:rPr>
        <w:t xml:space="preserve">Please use the space provided and </w:t>
      </w:r>
      <w:r w:rsidR="005F6C82" w:rsidRPr="004E0DD0">
        <w:rPr>
          <w:rFonts w:asciiTheme="majorHAnsi" w:hAnsiTheme="majorHAnsi" w:cstheme="majorHAnsi"/>
          <w:u w:val="single"/>
        </w:rPr>
        <w:t>do not</w:t>
      </w:r>
      <w:r w:rsidR="005F6C82" w:rsidRPr="004E0DD0">
        <w:rPr>
          <w:rFonts w:asciiTheme="majorHAnsi" w:hAnsiTheme="majorHAnsi" w:cstheme="majorHAnsi"/>
        </w:rPr>
        <w:t xml:space="preserve"> attach additional pages, you may however expand the tables by adding additional rows.</w:t>
      </w:r>
    </w:p>
    <w:p w14:paraId="0EDF1BF6" w14:textId="0558F791" w:rsidR="00932EEF" w:rsidRDefault="00EB6E50" w:rsidP="00967632">
      <w:pPr>
        <w:pStyle w:val="Heading2"/>
        <w:shd w:val="clear" w:color="auto" w:fill="F2F2F2" w:themeFill="background1" w:themeFillShade="F2"/>
        <w:rPr>
          <w:rFonts w:cstheme="majorHAnsi"/>
        </w:rPr>
      </w:pPr>
      <w:r w:rsidRPr="004E0DD0">
        <w:rPr>
          <w:rFonts w:cstheme="majorHAnsi"/>
        </w:rPr>
        <w:lastRenderedPageBreak/>
        <w:t xml:space="preserve">Section </w:t>
      </w:r>
      <w:r w:rsidR="00662945">
        <w:rPr>
          <w:rFonts w:cstheme="majorHAnsi"/>
        </w:rPr>
        <w:t>3</w:t>
      </w:r>
      <w:r w:rsidRPr="004E0DD0">
        <w:rPr>
          <w:rFonts w:cstheme="majorHAnsi"/>
        </w:rPr>
        <w:t xml:space="preserve">: </w:t>
      </w:r>
      <w:r w:rsidR="00932EEF">
        <w:rPr>
          <w:rFonts w:cstheme="majorHAnsi"/>
        </w:rPr>
        <w:t>Personal Statement</w:t>
      </w:r>
    </w:p>
    <w:p w14:paraId="6F7AA253" w14:textId="3CB85218" w:rsidR="00932EEF" w:rsidRDefault="00932EEF" w:rsidP="00932EEF">
      <w:pPr>
        <w:spacing w:before="40" w:after="0"/>
        <w:rPr>
          <w:rFonts w:asciiTheme="majorHAnsi" w:hAnsiTheme="majorHAnsi" w:cstheme="majorHAnsi"/>
        </w:rPr>
      </w:pPr>
      <w:r>
        <w:rPr>
          <w:rFonts w:asciiTheme="majorHAnsi" w:hAnsiTheme="majorHAnsi" w:cstheme="majorHAnsi"/>
        </w:rPr>
        <w:t xml:space="preserve">This section of the form should be used to </w:t>
      </w:r>
      <w:r w:rsidRPr="00932EEF">
        <w:rPr>
          <w:rFonts w:asciiTheme="majorHAnsi" w:hAnsiTheme="majorHAnsi" w:cstheme="majorHAnsi"/>
        </w:rPr>
        <w:t>explain how your previous experience has prepared you for doctoral research</w:t>
      </w:r>
      <w:r w:rsidR="000F77F3" w:rsidRPr="00932EEF">
        <w:rPr>
          <w:rFonts w:asciiTheme="majorHAnsi" w:hAnsiTheme="majorHAnsi" w:cstheme="majorHAnsi"/>
        </w:rPr>
        <w:t>, and particularly</w:t>
      </w:r>
      <w:r>
        <w:rPr>
          <w:rFonts w:asciiTheme="majorHAnsi" w:hAnsiTheme="majorHAnsi" w:cstheme="majorHAnsi"/>
        </w:rPr>
        <w:t xml:space="preserve"> </w:t>
      </w:r>
      <w:r w:rsidRPr="00932EEF">
        <w:rPr>
          <w:rFonts w:asciiTheme="majorHAnsi" w:hAnsiTheme="majorHAnsi" w:cstheme="majorHAnsi"/>
        </w:rPr>
        <w:t>this project. Explain how this PhD will support your career aspirations</w:t>
      </w:r>
      <w:r>
        <w:rPr>
          <w:rFonts w:asciiTheme="majorHAnsi" w:hAnsiTheme="majorHAnsi" w:cstheme="majorHAnsi"/>
        </w:rPr>
        <w:t>. The assessor</w:t>
      </w:r>
      <w:r w:rsidR="003C49DF">
        <w:rPr>
          <w:rFonts w:asciiTheme="majorHAnsi" w:hAnsiTheme="majorHAnsi" w:cstheme="majorHAnsi"/>
        </w:rPr>
        <w:t>s</w:t>
      </w:r>
      <w:r>
        <w:rPr>
          <w:rFonts w:asciiTheme="majorHAnsi" w:hAnsiTheme="majorHAnsi" w:cstheme="majorHAnsi"/>
        </w:rPr>
        <w:t xml:space="preserve"> will be </w:t>
      </w:r>
      <w:r w:rsidRPr="00932EEF">
        <w:rPr>
          <w:rFonts w:asciiTheme="majorHAnsi" w:hAnsiTheme="majorHAnsi" w:cstheme="majorHAnsi"/>
        </w:rPr>
        <w:t>consider</w:t>
      </w:r>
      <w:r w:rsidR="00ED75DB">
        <w:rPr>
          <w:rFonts w:asciiTheme="majorHAnsi" w:hAnsiTheme="majorHAnsi" w:cstheme="majorHAnsi"/>
        </w:rPr>
        <w:t>ing</w:t>
      </w:r>
      <w:r w:rsidRPr="00932EEF">
        <w:rPr>
          <w:rFonts w:asciiTheme="majorHAnsi" w:hAnsiTheme="majorHAnsi" w:cstheme="majorHAnsi"/>
        </w:rPr>
        <w:t xml:space="preserve"> the overall suitability of </w:t>
      </w:r>
      <w:r w:rsidR="00ED75DB" w:rsidRPr="00932EEF">
        <w:rPr>
          <w:rFonts w:asciiTheme="majorHAnsi" w:hAnsiTheme="majorHAnsi" w:cstheme="majorHAnsi"/>
        </w:rPr>
        <w:t>your</w:t>
      </w:r>
      <w:r w:rsidR="00ED75DB">
        <w:rPr>
          <w:rFonts w:asciiTheme="majorHAnsi" w:hAnsiTheme="majorHAnsi" w:cstheme="majorHAnsi"/>
        </w:rPr>
        <w:t xml:space="preserve"> </w:t>
      </w:r>
      <w:r w:rsidRPr="00932EEF">
        <w:rPr>
          <w:rFonts w:asciiTheme="majorHAnsi" w:hAnsiTheme="majorHAnsi" w:cstheme="majorHAnsi"/>
        </w:rPr>
        <w:t>research excellence and track record (e.g., publications, prizes, previous research experience etc</w:t>
      </w:r>
      <w:r w:rsidR="00ED75DB">
        <w:rPr>
          <w:rFonts w:asciiTheme="majorHAnsi" w:hAnsiTheme="majorHAnsi" w:cstheme="majorHAnsi"/>
        </w:rPr>
        <w:t xml:space="preserve"> stated in section </w:t>
      </w:r>
      <w:r w:rsidR="00662945">
        <w:rPr>
          <w:rFonts w:asciiTheme="majorHAnsi" w:hAnsiTheme="majorHAnsi" w:cstheme="majorHAnsi"/>
        </w:rPr>
        <w:t>2</w:t>
      </w:r>
      <w:r w:rsidR="00ED75DB">
        <w:rPr>
          <w:rFonts w:asciiTheme="majorHAnsi" w:hAnsiTheme="majorHAnsi" w:cstheme="majorHAnsi"/>
        </w:rPr>
        <w:t>)</w:t>
      </w:r>
      <w:r w:rsidR="00B36254">
        <w:rPr>
          <w:rFonts w:asciiTheme="majorHAnsi" w:hAnsiTheme="majorHAnsi" w:cstheme="majorHAnsi"/>
        </w:rPr>
        <w:t>.</w:t>
      </w:r>
    </w:p>
    <w:p w14:paraId="268571B5" w14:textId="77777777" w:rsidR="00932EEF" w:rsidRPr="00932EEF" w:rsidRDefault="00932EEF" w:rsidP="00932EEF">
      <w:pPr>
        <w:spacing w:before="40" w:after="0"/>
        <w:rPr>
          <w:rFonts w:asciiTheme="majorHAnsi" w:hAnsiTheme="majorHAnsi" w:cstheme="majorHAnsi"/>
        </w:rPr>
      </w:pPr>
    </w:p>
    <w:p w14:paraId="65A4ACAC" w14:textId="3FCC8FEE" w:rsidR="00EB6E50" w:rsidRPr="004E0DD0" w:rsidRDefault="00932EEF" w:rsidP="00967632">
      <w:pPr>
        <w:pStyle w:val="Heading2"/>
        <w:shd w:val="clear" w:color="auto" w:fill="F2F2F2" w:themeFill="background1" w:themeFillShade="F2"/>
        <w:rPr>
          <w:rFonts w:cstheme="majorHAnsi"/>
        </w:rPr>
      </w:pPr>
      <w:r>
        <w:rPr>
          <w:rFonts w:cstheme="majorHAnsi"/>
        </w:rPr>
        <w:t xml:space="preserve">Section </w:t>
      </w:r>
      <w:r w:rsidR="00662945">
        <w:rPr>
          <w:rFonts w:cstheme="majorHAnsi"/>
        </w:rPr>
        <w:t>4</w:t>
      </w:r>
      <w:r>
        <w:rPr>
          <w:rFonts w:cstheme="majorHAnsi"/>
        </w:rPr>
        <w:t>:</w:t>
      </w:r>
      <w:r w:rsidR="00EB6E50" w:rsidRPr="004E0DD0">
        <w:rPr>
          <w:rFonts w:cstheme="majorHAnsi"/>
        </w:rPr>
        <w:t xml:space="preserve"> Research Project Proposal</w:t>
      </w:r>
    </w:p>
    <w:p w14:paraId="6B6FF392" w14:textId="147C9EC5" w:rsidR="00EB6E50" w:rsidRPr="00D412B3" w:rsidRDefault="00EB6E50" w:rsidP="002C4D8F">
      <w:pPr>
        <w:autoSpaceDE w:val="0"/>
        <w:autoSpaceDN w:val="0"/>
        <w:adjustRightInd w:val="0"/>
        <w:spacing w:before="40"/>
        <w:rPr>
          <w:rFonts w:asciiTheme="majorHAnsi" w:hAnsiTheme="majorHAnsi" w:cstheme="majorHAnsi"/>
          <w:color w:val="EE0000"/>
        </w:rPr>
      </w:pPr>
      <w:r w:rsidRPr="00BC06CB">
        <w:rPr>
          <w:rFonts w:asciiTheme="majorHAnsi" w:hAnsiTheme="majorHAnsi" w:cstheme="majorHAnsi"/>
        </w:rPr>
        <w:t xml:space="preserve">This section is key to your application. You </w:t>
      </w:r>
      <w:r w:rsidR="00A33421" w:rsidRPr="00BC06CB">
        <w:rPr>
          <w:rFonts w:asciiTheme="majorHAnsi" w:hAnsiTheme="majorHAnsi" w:cstheme="majorHAnsi"/>
        </w:rPr>
        <w:t xml:space="preserve">must identify which of the research themes </w:t>
      </w:r>
      <w:r w:rsidR="00417E13" w:rsidRPr="00BC06CB">
        <w:rPr>
          <w:rFonts w:asciiTheme="majorHAnsi" w:hAnsiTheme="majorHAnsi" w:cstheme="majorHAnsi"/>
        </w:rPr>
        <w:t xml:space="preserve">your application fits with and </w:t>
      </w:r>
      <w:r w:rsidRPr="00BC06CB">
        <w:rPr>
          <w:rFonts w:asciiTheme="majorHAnsi" w:hAnsiTheme="majorHAnsi" w:cstheme="majorHAnsi"/>
        </w:rPr>
        <w:t xml:space="preserve">discuss the content </w:t>
      </w:r>
      <w:r w:rsidR="00336816" w:rsidRPr="00BC06CB">
        <w:rPr>
          <w:rFonts w:asciiTheme="majorHAnsi" w:hAnsiTheme="majorHAnsi" w:cstheme="majorHAnsi"/>
        </w:rPr>
        <w:t xml:space="preserve">of your planned doctoral research </w:t>
      </w:r>
      <w:r w:rsidRPr="004E0DD0">
        <w:rPr>
          <w:rFonts w:asciiTheme="majorHAnsi" w:hAnsiTheme="majorHAnsi" w:cstheme="majorHAnsi"/>
        </w:rPr>
        <w:t>with your proposed supervisors. Use clear and concise language, avoiding jargon. Bear in mind that the members of the Selection Panel may not all be experts in your specialist field: you should write your project proposal with this audience in mind, not your proposed supervisor.</w:t>
      </w:r>
      <w:r w:rsidR="00B36254">
        <w:rPr>
          <w:rFonts w:asciiTheme="majorHAnsi" w:hAnsiTheme="majorHAnsi" w:cstheme="majorHAnsi"/>
        </w:rPr>
        <w:t xml:space="preserve"> </w:t>
      </w:r>
      <w:r w:rsidRPr="00BC06CB">
        <w:rPr>
          <w:rFonts w:asciiTheme="majorHAnsi" w:hAnsiTheme="majorHAnsi" w:cstheme="majorHAnsi"/>
        </w:rPr>
        <w:t xml:space="preserve">Please note there is a word limit of </w:t>
      </w:r>
      <w:r w:rsidR="007F3F6E" w:rsidRPr="00BC06CB">
        <w:rPr>
          <w:rFonts w:asciiTheme="majorHAnsi" w:hAnsiTheme="majorHAnsi" w:cstheme="majorHAnsi"/>
        </w:rPr>
        <w:t>3</w:t>
      </w:r>
      <w:r w:rsidRPr="00BC06CB">
        <w:rPr>
          <w:rFonts w:asciiTheme="majorHAnsi" w:hAnsiTheme="majorHAnsi" w:cstheme="majorHAnsi"/>
        </w:rPr>
        <w:t>000 (</w:t>
      </w:r>
      <w:r w:rsidR="007F3F6E" w:rsidRPr="00BC06CB">
        <w:rPr>
          <w:rFonts w:asciiTheme="majorHAnsi" w:hAnsiTheme="majorHAnsi" w:cstheme="majorHAnsi"/>
        </w:rPr>
        <w:t xml:space="preserve">including </w:t>
      </w:r>
      <w:r w:rsidRPr="00BC06CB">
        <w:rPr>
          <w:rFonts w:asciiTheme="majorHAnsi" w:hAnsiTheme="majorHAnsi" w:cstheme="majorHAnsi"/>
        </w:rPr>
        <w:t>references to academic literature)</w:t>
      </w:r>
      <w:r w:rsidR="00041F27" w:rsidRPr="00BC06CB">
        <w:rPr>
          <w:rFonts w:asciiTheme="majorHAnsi" w:hAnsiTheme="majorHAnsi" w:cstheme="majorHAnsi"/>
        </w:rPr>
        <w:t xml:space="preserve"> for the Project Proposal</w:t>
      </w:r>
      <w:r w:rsidRPr="00BC06CB">
        <w:rPr>
          <w:rFonts w:asciiTheme="majorHAnsi" w:hAnsiTheme="majorHAnsi" w:cstheme="majorHAnsi"/>
        </w:rPr>
        <w:t xml:space="preserve">. </w:t>
      </w:r>
    </w:p>
    <w:p w14:paraId="1D211AD1" w14:textId="5911F0AF" w:rsidR="00ED75DB" w:rsidRPr="00ED75DB" w:rsidRDefault="00837D4F" w:rsidP="00967632">
      <w:pPr>
        <w:pStyle w:val="xmsonormal"/>
        <w:spacing w:before="40" w:beforeAutospacing="0" w:after="0" w:afterAutospacing="0"/>
        <w:jc w:val="both"/>
        <w:rPr>
          <w:rFonts w:asciiTheme="majorHAnsi" w:eastAsiaTheme="minorHAnsi" w:hAnsiTheme="majorHAnsi" w:cstheme="majorHAnsi"/>
          <w:sz w:val="22"/>
          <w:szCs w:val="22"/>
        </w:rPr>
      </w:pPr>
      <w:r w:rsidRPr="00ED75DB">
        <w:rPr>
          <w:rFonts w:asciiTheme="majorHAnsi" w:hAnsiTheme="majorHAnsi" w:cstheme="majorHAnsi"/>
          <w:color w:val="000000" w:themeColor="text1"/>
          <w:sz w:val="22"/>
          <w:szCs w:val="22"/>
        </w:rPr>
        <w:t xml:space="preserve">The assessors will be looking for evidence of a well-articulated research project, a coherent and well-thought-out plan for doctoral study, and a good awareness of the place of the research within the </w:t>
      </w:r>
      <w:r w:rsidRPr="00ED75DB">
        <w:rPr>
          <w:rFonts w:asciiTheme="majorHAnsi" w:eastAsiaTheme="minorHAnsi" w:hAnsiTheme="majorHAnsi" w:cstheme="majorHAnsi"/>
          <w:sz w:val="22"/>
          <w:szCs w:val="22"/>
        </w:rPr>
        <w:t xml:space="preserve">current field. </w:t>
      </w:r>
    </w:p>
    <w:p w14:paraId="293EA76C" w14:textId="77777777" w:rsidR="00967632" w:rsidRPr="004E0DD0" w:rsidRDefault="00967632" w:rsidP="00967632">
      <w:pPr>
        <w:pStyle w:val="xmsonormal"/>
        <w:spacing w:before="40" w:beforeAutospacing="0" w:after="0" w:afterAutospacing="0"/>
        <w:jc w:val="both"/>
        <w:rPr>
          <w:rFonts w:asciiTheme="majorHAnsi" w:eastAsiaTheme="minorHAnsi" w:hAnsiTheme="majorHAnsi" w:cstheme="majorHAnsi"/>
          <w:sz w:val="22"/>
          <w:szCs w:val="22"/>
        </w:rPr>
      </w:pPr>
    </w:p>
    <w:p w14:paraId="5A77112C" w14:textId="1FAF0BB5" w:rsidR="00355A91" w:rsidRPr="004E0DD0" w:rsidRDefault="00355A91" w:rsidP="00C066B7">
      <w:pPr>
        <w:pStyle w:val="Heading2"/>
        <w:shd w:val="clear" w:color="auto" w:fill="F2F2F2" w:themeFill="background1" w:themeFillShade="F2"/>
        <w:spacing w:before="0" w:line="240" w:lineRule="auto"/>
        <w:rPr>
          <w:rFonts w:cstheme="majorHAnsi"/>
        </w:rPr>
      </w:pPr>
      <w:r w:rsidRPr="004E0DD0">
        <w:rPr>
          <w:rFonts w:cstheme="majorHAnsi"/>
        </w:rPr>
        <w:t xml:space="preserve">Section </w:t>
      </w:r>
      <w:r w:rsidR="00960D04">
        <w:rPr>
          <w:rFonts w:cstheme="majorHAnsi"/>
        </w:rPr>
        <w:t>5</w:t>
      </w:r>
      <w:r w:rsidRPr="004E0DD0">
        <w:rPr>
          <w:rFonts w:cstheme="majorHAnsi"/>
        </w:rPr>
        <w:t>: Supervision</w:t>
      </w:r>
      <w:r w:rsidR="00EF2C62">
        <w:rPr>
          <w:rFonts w:cstheme="majorHAnsi"/>
        </w:rPr>
        <w:t xml:space="preserve"> </w:t>
      </w:r>
      <w:r w:rsidR="00EF2C62" w:rsidRPr="000315D3">
        <w:t>(This section must be completed by the supervisors</w:t>
      </w:r>
      <w:r w:rsidR="00EF2C62">
        <w:t xml:space="preserve"> not the applicant </w:t>
      </w:r>
      <w:r w:rsidR="00EF2C62" w:rsidRPr="000315D3">
        <w:t>)</w:t>
      </w:r>
      <w:r w:rsidR="00EF2C62">
        <w:rPr>
          <w:rFonts w:cstheme="majorHAnsi"/>
        </w:rPr>
        <w:t xml:space="preserve"> </w:t>
      </w:r>
    </w:p>
    <w:p w14:paraId="30C1ABC7" w14:textId="579CAA34" w:rsidR="00041F27" w:rsidRPr="004E0DD0" w:rsidRDefault="00651EF2" w:rsidP="00C066B7">
      <w:pPr>
        <w:spacing w:line="240" w:lineRule="auto"/>
        <w:rPr>
          <w:rFonts w:asciiTheme="majorHAnsi" w:hAnsiTheme="majorHAnsi" w:cstheme="majorHAnsi"/>
        </w:rPr>
      </w:pPr>
      <w:r w:rsidRPr="004E0DD0">
        <w:rPr>
          <w:rFonts w:asciiTheme="majorHAnsi" w:hAnsiTheme="majorHAnsi" w:cstheme="majorHAnsi"/>
        </w:rPr>
        <w:t xml:space="preserve">To be completed by your prospective supervisory team. </w:t>
      </w:r>
      <w:r w:rsidR="00744B09" w:rsidRPr="004E0DD0">
        <w:rPr>
          <w:rFonts w:asciiTheme="majorHAnsi" w:hAnsiTheme="majorHAnsi" w:cstheme="majorHAnsi"/>
        </w:rPr>
        <w:t>You must have at least two academic supervisors from the University of Surrey.</w:t>
      </w:r>
      <w:r w:rsidR="00041F27" w:rsidRPr="004E0DD0">
        <w:rPr>
          <w:rFonts w:asciiTheme="majorHAnsi" w:hAnsiTheme="majorHAnsi" w:cstheme="majorHAnsi"/>
        </w:rPr>
        <w:t xml:space="preserve"> The </w:t>
      </w:r>
      <w:r w:rsidR="00006DAA">
        <w:rPr>
          <w:rFonts w:asciiTheme="majorHAnsi" w:hAnsiTheme="majorHAnsi" w:cstheme="majorHAnsi"/>
        </w:rPr>
        <w:t>Pri</w:t>
      </w:r>
      <w:r w:rsidR="00F410C1">
        <w:rPr>
          <w:rFonts w:asciiTheme="majorHAnsi" w:hAnsiTheme="majorHAnsi" w:cstheme="majorHAnsi"/>
        </w:rPr>
        <w:t xml:space="preserve">mary </w:t>
      </w:r>
      <w:r w:rsidR="00934A68">
        <w:rPr>
          <w:rFonts w:asciiTheme="majorHAnsi" w:hAnsiTheme="majorHAnsi" w:cstheme="majorHAnsi"/>
        </w:rPr>
        <w:t xml:space="preserve">Supervisor must be </w:t>
      </w:r>
      <w:r w:rsidR="0065126C">
        <w:rPr>
          <w:rFonts w:asciiTheme="majorHAnsi" w:hAnsiTheme="majorHAnsi" w:cstheme="majorHAnsi"/>
        </w:rPr>
        <w:t xml:space="preserve">from </w:t>
      </w:r>
      <w:r w:rsidR="00934A68">
        <w:rPr>
          <w:rFonts w:asciiTheme="majorHAnsi" w:hAnsiTheme="majorHAnsi" w:cstheme="majorHAnsi"/>
        </w:rPr>
        <w:t xml:space="preserve">Surrey Business School. The </w:t>
      </w:r>
      <w:r w:rsidR="00041F27" w:rsidRPr="004E0DD0">
        <w:rPr>
          <w:rFonts w:asciiTheme="majorHAnsi" w:hAnsiTheme="majorHAnsi" w:cstheme="majorHAnsi"/>
        </w:rPr>
        <w:t xml:space="preserve">supervisory team </w:t>
      </w:r>
      <w:r w:rsidR="00321DDA">
        <w:rPr>
          <w:rFonts w:asciiTheme="majorHAnsi" w:hAnsiTheme="majorHAnsi" w:cstheme="majorHAnsi"/>
        </w:rPr>
        <w:t>is</w:t>
      </w:r>
      <w:r w:rsidR="00041F27" w:rsidRPr="004E0DD0">
        <w:rPr>
          <w:rFonts w:asciiTheme="majorHAnsi" w:hAnsiTheme="majorHAnsi" w:cstheme="majorHAnsi"/>
        </w:rPr>
        <w:t xml:space="preserve"> required to declare how many PhD projects they are currently supervising, whether as the primary or secondary supervisor.</w:t>
      </w:r>
    </w:p>
    <w:p w14:paraId="77267321" w14:textId="2843B36E" w:rsidR="00D7557A" w:rsidRPr="004E0DD0" w:rsidRDefault="00D7557A" w:rsidP="00C13ED9">
      <w:pPr>
        <w:pStyle w:val="Heading2"/>
        <w:shd w:val="clear" w:color="auto" w:fill="F2F2F2" w:themeFill="background1" w:themeFillShade="F2"/>
        <w:rPr>
          <w:rFonts w:cstheme="majorHAnsi"/>
        </w:rPr>
      </w:pPr>
      <w:r w:rsidRPr="004E0DD0">
        <w:rPr>
          <w:rFonts w:cstheme="majorHAnsi"/>
        </w:rPr>
        <w:t xml:space="preserve">Section </w:t>
      </w:r>
      <w:r w:rsidR="002713AB">
        <w:rPr>
          <w:rFonts w:cstheme="majorHAnsi"/>
        </w:rPr>
        <w:t>6</w:t>
      </w:r>
      <w:r w:rsidRPr="004E0DD0">
        <w:rPr>
          <w:rFonts w:cstheme="majorHAnsi"/>
        </w:rPr>
        <w:t>: Applicant’s declaration</w:t>
      </w:r>
    </w:p>
    <w:p w14:paraId="14638A43" w14:textId="47FCAB4B" w:rsidR="00E35C93" w:rsidRPr="004E0DD0" w:rsidRDefault="002C4D8F" w:rsidP="00F11FF9">
      <w:pPr>
        <w:autoSpaceDE w:val="0"/>
        <w:autoSpaceDN w:val="0"/>
        <w:adjustRightInd w:val="0"/>
        <w:spacing w:after="0"/>
        <w:rPr>
          <w:rFonts w:asciiTheme="majorHAnsi" w:hAnsiTheme="majorHAnsi" w:cstheme="majorHAnsi"/>
        </w:rPr>
      </w:pPr>
      <w:r w:rsidRPr="004E0DD0">
        <w:rPr>
          <w:rFonts w:asciiTheme="majorHAnsi" w:hAnsiTheme="majorHAnsi" w:cstheme="majorHAnsi"/>
        </w:rPr>
        <w:t>S</w:t>
      </w:r>
      <w:r w:rsidR="005F53BB" w:rsidRPr="004E0DD0">
        <w:rPr>
          <w:rFonts w:asciiTheme="majorHAnsi" w:hAnsiTheme="majorHAnsi" w:cstheme="majorHAnsi"/>
        </w:rPr>
        <w:t xml:space="preserve">ign and date the form confirming that the information provided is complete and accurate. Electronic </w:t>
      </w:r>
      <w:r w:rsidRPr="004E0DD0">
        <w:rPr>
          <w:rFonts w:asciiTheme="majorHAnsi" w:hAnsiTheme="majorHAnsi" w:cstheme="majorHAnsi"/>
        </w:rPr>
        <w:t xml:space="preserve">copies of </w:t>
      </w:r>
      <w:r w:rsidR="005F53BB" w:rsidRPr="004E0DD0">
        <w:rPr>
          <w:rFonts w:asciiTheme="majorHAnsi" w:hAnsiTheme="majorHAnsi" w:cstheme="majorHAnsi"/>
        </w:rPr>
        <w:t xml:space="preserve">signatures </w:t>
      </w:r>
      <w:r w:rsidRPr="004E0DD0">
        <w:rPr>
          <w:rFonts w:asciiTheme="majorHAnsi" w:hAnsiTheme="majorHAnsi" w:cstheme="majorHAnsi"/>
        </w:rPr>
        <w:t xml:space="preserve">will be accepted. Please note that it is the applicant’s responsibility to ask their supervisory team to sign the form also, under </w:t>
      </w:r>
      <w:r w:rsidRPr="00611C3D">
        <w:rPr>
          <w:rFonts w:asciiTheme="majorHAnsi" w:hAnsiTheme="majorHAnsi" w:cstheme="majorHAnsi"/>
        </w:rPr>
        <w:t xml:space="preserve">section </w:t>
      </w:r>
      <w:r w:rsidR="00C95B3E" w:rsidRPr="00611C3D">
        <w:rPr>
          <w:rFonts w:asciiTheme="majorHAnsi" w:hAnsiTheme="majorHAnsi" w:cstheme="majorHAnsi"/>
        </w:rPr>
        <w:t>7</w:t>
      </w:r>
      <w:r w:rsidRPr="00611C3D">
        <w:rPr>
          <w:rFonts w:asciiTheme="majorHAnsi" w:hAnsiTheme="majorHAnsi" w:cstheme="majorHAnsi"/>
        </w:rPr>
        <w:t xml:space="preserve">. </w:t>
      </w:r>
    </w:p>
    <w:p w14:paraId="7A5036C2" w14:textId="77777777" w:rsidR="008357F9" w:rsidRPr="004E0DD0" w:rsidRDefault="008357F9" w:rsidP="00F11FF9">
      <w:pPr>
        <w:autoSpaceDE w:val="0"/>
        <w:autoSpaceDN w:val="0"/>
        <w:adjustRightInd w:val="0"/>
        <w:spacing w:after="0"/>
        <w:rPr>
          <w:rFonts w:asciiTheme="majorHAnsi" w:hAnsiTheme="majorHAnsi" w:cstheme="majorHAnsi"/>
        </w:rPr>
      </w:pPr>
    </w:p>
    <w:p w14:paraId="6A508B7B" w14:textId="013D69FF" w:rsidR="00837D4F" w:rsidRPr="004E0DD0" w:rsidRDefault="00837D4F" w:rsidP="00F11FF9">
      <w:pPr>
        <w:pStyle w:val="Heading2"/>
        <w:shd w:val="clear" w:color="auto" w:fill="F2F2F2" w:themeFill="background1" w:themeFillShade="F2"/>
        <w:rPr>
          <w:rFonts w:cstheme="majorHAnsi"/>
        </w:rPr>
      </w:pPr>
      <w:r w:rsidRPr="004E0DD0">
        <w:rPr>
          <w:rFonts w:cstheme="majorHAnsi"/>
        </w:rPr>
        <w:t xml:space="preserve">Section </w:t>
      </w:r>
      <w:r w:rsidR="004A7497">
        <w:rPr>
          <w:rFonts w:cstheme="majorHAnsi"/>
        </w:rPr>
        <w:t>7</w:t>
      </w:r>
      <w:r w:rsidRPr="004E0DD0">
        <w:rPr>
          <w:rFonts w:cstheme="majorHAnsi"/>
        </w:rPr>
        <w:t>: Supervisor declaration</w:t>
      </w:r>
    </w:p>
    <w:p w14:paraId="008F3799" w14:textId="77777777" w:rsidR="00C066B7" w:rsidRPr="004E0DD0" w:rsidRDefault="00C066B7" w:rsidP="00C066B7">
      <w:pPr>
        <w:rPr>
          <w:rFonts w:asciiTheme="majorHAnsi" w:hAnsiTheme="majorHAnsi" w:cstheme="majorHAnsi"/>
        </w:rPr>
      </w:pPr>
      <w:r w:rsidRPr="004E0DD0">
        <w:rPr>
          <w:rFonts w:asciiTheme="majorHAnsi" w:hAnsiTheme="majorHAnsi" w:cstheme="majorHAnsi"/>
        </w:rPr>
        <w:t xml:space="preserve">Your supervisors (both primary and secondary) are required to sign the form confirming that the information provided is complete and accurate. </w:t>
      </w:r>
    </w:p>
    <w:p w14:paraId="18442670" w14:textId="77777777" w:rsidR="00837D4F" w:rsidRPr="004E0DD0" w:rsidRDefault="00837D4F" w:rsidP="00F11FF9">
      <w:pPr>
        <w:spacing w:after="0"/>
        <w:rPr>
          <w:rFonts w:asciiTheme="majorHAnsi" w:hAnsiTheme="majorHAnsi" w:cstheme="majorHAnsi"/>
        </w:rPr>
      </w:pPr>
    </w:p>
    <w:p w14:paraId="54972169" w14:textId="77777777" w:rsidR="00E87ECF" w:rsidRPr="004E0DD0" w:rsidRDefault="00E87ECF" w:rsidP="00F11FF9">
      <w:pPr>
        <w:shd w:val="clear" w:color="auto" w:fill="F2F2F2" w:themeFill="background1" w:themeFillShade="F2"/>
        <w:spacing w:after="0"/>
        <w:rPr>
          <w:rFonts w:asciiTheme="majorHAnsi" w:eastAsiaTheme="majorEastAsia" w:hAnsiTheme="majorHAnsi" w:cstheme="majorHAnsi"/>
          <w:color w:val="2E74B5" w:themeColor="accent1" w:themeShade="BF"/>
          <w:sz w:val="26"/>
          <w:szCs w:val="26"/>
        </w:rPr>
      </w:pPr>
      <w:r w:rsidRPr="004E0DD0">
        <w:rPr>
          <w:rFonts w:asciiTheme="majorHAnsi" w:eastAsiaTheme="majorEastAsia" w:hAnsiTheme="majorHAnsi" w:cstheme="majorHAnsi"/>
          <w:color w:val="2E74B5" w:themeColor="accent1" w:themeShade="BF"/>
          <w:sz w:val="26"/>
          <w:szCs w:val="26"/>
        </w:rPr>
        <w:t>Checklist</w:t>
      </w:r>
    </w:p>
    <w:p w14:paraId="2947EBB1" w14:textId="2F6B6509" w:rsidR="00176314" w:rsidRDefault="00EF234F" w:rsidP="008A03F0">
      <w:pPr>
        <w:pStyle w:val="ListParagraph"/>
        <w:numPr>
          <w:ilvl w:val="0"/>
          <w:numId w:val="3"/>
        </w:numPr>
        <w:spacing w:after="0" w:line="240" w:lineRule="auto"/>
        <w:rPr>
          <w:rFonts w:asciiTheme="majorHAnsi" w:hAnsiTheme="majorHAnsi" w:cstheme="majorHAnsi"/>
        </w:rPr>
      </w:pPr>
      <w:r w:rsidRPr="000C7155">
        <w:rPr>
          <w:rFonts w:asciiTheme="majorHAnsi" w:hAnsiTheme="majorHAnsi" w:cstheme="majorHAnsi"/>
        </w:rPr>
        <w:t xml:space="preserve">Submit your </w:t>
      </w:r>
      <w:r w:rsidR="00BB52D9" w:rsidRPr="000C7155">
        <w:rPr>
          <w:rFonts w:asciiTheme="majorHAnsi" w:hAnsiTheme="majorHAnsi" w:cstheme="majorHAnsi"/>
        </w:rPr>
        <w:t xml:space="preserve">PhD </w:t>
      </w:r>
      <w:r w:rsidR="005069E8" w:rsidRPr="000C7155">
        <w:rPr>
          <w:rFonts w:asciiTheme="majorHAnsi" w:hAnsiTheme="majorHAnsi" w:cstheme="majorHAnsi"/>
        </w:rPr>
        <w:t>programme a</w:t>
      </w:r>
      <w:r w:rsidRPr="000C7155">
        <w:rPr>
          <w:rFonts w:asciiTheme="majorHAnsi" w:hAnsiTheme="majorHAnsi" w:cstheme="majorHAnsi"/>
        </w:rPr>
        <w:t xml:space="preserve">pplication </w:t>
      </w:r>
      <w:r w:rsidR="005069E8" w:rsidRPr="000C7155">
        <w:rPr>
          <w:rFonts w:asciiTheme="majorHAnsi" w:hAnsiTheme="majorHAnsi" w:cstheme="majorHAnsi"/>
        </w:rPr>
        <w:t xml:space="preserve">online </w:t>
      </w:r>
      <w:r w:rsidRPr="000C7155">
        <w:rPr>
          <w:rFonts w:asciiTheme="majorHAnsi" w:hAnsiTheme="majorHAnsi" w:cstheme="majorHAnsi"/>
        </w:rPr>
        <w:t>by</w:t>
      </w:r>
      <w:r w:rsidR="008A0CE0" w:rsidRPr="000C7155">
        <w:rPr>
          <w:rFonts w:asciiTheme="majorHAnsi" w:hAnsiTheme="majorHAnsi" w:cstheme="majorHAnsi"/>
        </w:rPr>
        <w:t xml:space="preserve"> </w:t>
      </w:r>
      <w:r w:rsidR="00611C3D">
        <w:rPr>
          <w:rFonts w:asciiTheme="majorHAnsi" w:hAnsiTheme="majorHAnsi" w:cstheme="majorHAnsi"/>
        </w:rPr>
        <w:t>22</w:t>
      </w:r>
      <w:r w:rsidR="00611C3D" w:rsidRPr="00611C3D">
        <w:rPr>
          <w:rFonts w:asciiTheme="majorHAnsi" w:hAnsiTheme="majorHAnsi" w:cstheme="majorHAnsi"/>
          <w:vertAlign w:val="superscript"/>
        </w:rPr>
        <w:t>nd</w:t>
      </w:r>
      <w:r w:rsidR="00611C3D">
        <w:rPr>
          <w:rFonts w:asciiTheme="majorHAnsi" w:hAnsiTheme="majorHAnsi" w:cstheme="majorHAnsi"/>
        </w:rPr>
        <w:t xml:space="preserve"> June 2026 at 16:00 BST</w:t>
      </w:r>
      <w:r w:rsidR="006B278D" w:rsidRPr="000C7155">
        <w:rPr>
          <w:rFonts w:asciiTheme="majorHAnsi" w:hAnsiTheme="majorHAnsi" w:cstheme="majorHAnsi"/>
        </w:rPr>
        <w:t xml:space="preserve">. </w:t>
      </w:r>
      <w:r w:rsidR="005069E8" w:rsidRPr="000C7155">
        <w:rPr>
          <w:rFonts w:asciiTheme="majorHAnsi" w:hAnsiTheme="majorHAnsi" w:cstheme="majorHAnsi"/>
        </w:rPr>
        <w:t xml:space="preserve"> </w:t>
      </w:r>
      <w:r w:rsidR="0005040B" w:rsidRPr="000C7155">
        <w:rPr>
          <w:rFonts w:asciiTheme="majorHAnsi" w:hAnsiTheme="majorHAnsi" w:cstheme="majorHAnsi"/>
        </w:rPr>
        <w:t xml:space="preserve">A </w:t>
      </w:r>
      <w:r w:rsidR="0005040B" w:rsidRPr="000C7155">
        <w:rPr>
          <w:rFonts w:asciiTheme="majorHAnsi" w:hAnsiTheme="majorHAnsi" w:cstheme="majorHAnsi"/>
          <w:color w:val="000000"/>
        </w:rPr>
        <w:t>fully completed</w:t>
      </w:r>
      <w:r w:rsidR="0005040B" w:rsidRPr="00611C3D">
        <w:rPr>
          <w:rFonts w:asciiTheme="majorHAnsi" w:hAnsiTheme="majorHAnsi" w:cstheme="majorHAnsi"/>
        </w:rPr>
        <w:t xml:space="preserve"> </w:t>
      </w:r>
      <w:r w:rsidR="0005040B" w:rsidRPr="00611C3D">
        <w:t xml:space="preserve">Studentship Application Form 2026 </w:t>
      </w:r>
      <w:r w:rsidR="0005040B" w:rsidRPr="000C7155">
        <w:rPr>
          <w:rFonts w:asciiTheme="majorHAnsi" w:hAnsiTheme="majorHAnsi" w:cstheme="majorHAnsi"/>
        </w:rPr>
        <w:t>must be uploaded</w:t>
      </w:r>
      <w:r w:rsidR="0005040B" w:rsidRPr="0005040B">
        <w:t xml:space="preserve"> </w:t>
      </w:r>
      <w:r w:rsidR="0005040B" w:rsidRPr="000C7155">
        <w:rPr>
          <w:rFonts w:asciiTheme="majorHAnsi" w:hAnsiTheme="majorHAnsi" w:cstheme="majorHAnsi"/>
        </w:rPr>
        <w:t xml:space="preserve">as part of this application. </w:t>
      </w:r>
    </w:p>
    <w:p w14:paraId="6FADBD04" w14:textId="77777777" w:rsidR="000C7155" w:rsidRPr="000C7155" w:rsidRDefault="000C7155" w:rsidP="000C7155">
      <w:pPr>
        <w:spacing w:after="0" w:line="240" w:lineRule="auto"/>
        <w:ind w:left="360"/>
        <w:rPr>
          <w:rFonts w:asciiTheme="majorHAnsi" w:hAnsiTheme="majorHAnsi" w:cstheme="majorHAnsi"/>
        </w:rPr>
      </w:pPr>
    </w:p>
    <w:p w14:paraId="5F191D10" w14:textId="77777777" w:rsidR="0033303D" w:rsidRPr="004E0DD0" w:rsidRDefault="0033303D" w:rsidP="00F11FF9">
      <w:pPr>
        <w:shd w:val="clear" w:color="auto" w:fill="F2F2F2" w:themeFill="background1" w:themeFillShade="F2"/>
        <w:spacing w:after="0"/>
        <w:rPr>
          <w:rFonts w:asciiTheme="majorHAnsi" w:eastAsiaTheme="majorEastAsia" w:hAnsiTheme="majorHAnsi" w:cstheme="majorHAnsi"/>
          <w:color w:val="2E74B5" w:themeColor="accent1" w:themeShade="BF"/>
          <w:sz w:val="26"/>
          <w:szCs w:val="26"/>
        </w:rPr>
      </w:pPr>
      <w:r w:rsidRPr="004E0DD0">
        <w:rPr>
          <w:rFonts w:asciiTheme="majorHAnsi" w:eastAsiaTheme="majorEastAsia" w:hAnsiTheme="majorHAnsi" w:cstheme="majorHAnsi"/>
          <w:color w:val="2E74B5" w:themeColor="accent1" w:themeShade="BF"/>
          <w:sz w:val="26"/>
          <w:szCs w:val="26"/>
        </w:rPr>
        <w:t>Next Steps</w:t>
      </w:r>
    </w:p>
    <w:p w14:paraId="7F9433D7" w14:textId="4BB79A40" w:rsidR="00200944" w:rsidRDefault="00E4403E" w:rsidP="00D77476">
      <w:pPr>
        <w:spacing w:after="0" w:line="240" w:lineRule="auto"/>
        <w:rPr>
          <w:rFonts w:asciiTheme="majorHAnsi" w:hAnsiTheme="majorHAnsi" w:cstheme="majorHAnsi"/>
        </w:rPr>
      </w:pPr>
      <w:r>
        <w:rPr>
          <w:rFonts w:asciiTheme="majorHAnsi" w:hAnsiTheme="majorHAnsi" w:cstheme="majorHAnsi"/>
        </w:rPr>
        <w:t>Once the</w:t>
      </w:r>
      <w:r w:rsidR="0058111D">
        <w:rPr>
          <w:rFonts w:asciiTheme="majorHAnsi" w:hAnsiTheme="majorHAnsi" w:cstheme="majorHAnsi"/>
        </w:rPr>
        <w:t xml:space="preserve"> application</w:t>
      </w:r>
      <w:r>
        <w:rPr>
          <w:rFonts w:asciiTheme="majorHAnsi" w:hAnsiTheme="majorHAnsi" w:cstheme="majorHAnsi"/>
        </w:rPr>
        <w:t xml:space="preserve"> deadline has passed your </w:t>
      </w:r>
      <w:r w:rsidR="000C7155">
        <w:rPr>
          <w:rFonts w:asciiTheme="majorHAnsi" w:hAnsiTheme="majorHAnsi" w:cstheme="majorHAnsi"/>
        </w:rPr>
        <w:t xml:space="preserve">application </w:t>
      </w:r>
      <w:r>
        <w:rPr>
          <w:rFonts w:asciiTheme="majorHAnsi" w:hAnsiTheme="majorHAnsi" w:cstheme="majorHAnsi"/>
        </w:rPr>
        <w:t>will be</w:t>
      </w:r>
      <w:r w:rsidR="00200944">
        <w:rPr>
          <w:rFonts w:asciiTheme="majorHAnsi" w:hAnsiTheme="majorHAnsi" w:cstheme="majorHAnsi"/>
        </w:rPr>
        <w:t xml:space="preserve"> assessed </w:t>
      </w:r>
      <w:r w:rsidR="001647B5">
        <w:rPr>
          <w:rFonts w:asciiTheme="majorHAnsi" w:hAnsiTheme="majorHAnsi" w:cstheme="majorHAnsi"/>
        </w:rPr>
        <w:t xml:space="preserve">by a panel of </w:t>
      </w:r>
      <w:r w:rsidR="00200944">
        <w:rPr>
          <w:rFonts w:asciiTheme="majorHAnsi" w:hAnsiTheme="majorHAnsi" w:cstheme="majorHAnsi"/>
        </w:rPr>
        <w:t>academic reviewers</w:t>
      </w:r>
      <w:r w:rsidR="001647B5">
        <w:rPr>
          <w:rFonts w:asciiTheme="majorHAnsi" w:hAnsiTheme="majorHAnsi" w:cstheme="majorHAnsi"/>
        </w:rPr>
        <w:t xml:space="preserve"> appointed by the Dean of Surrey Business School.</w:t>
      </w:r>
      <w:r w:rsidR="00EB01C0">
        <w:rPr>
          <w:rFonts w:asciiTheme="majorHAnsi" w:hAnsiTheme="majorHAnsi" w:cstheme="majorHAnsi"/>
        </w:rPr>
        <w:t xml:space="preserve"> </w:t>
      </w:r>
      <w:r w:rsidR="00C5695B">
        <w:rPr>
          <w:rFonts w:asciiTheme="majorHAnsi" w:hAnsiTheme="majorHAnsi" w:cstheme="majorHAnsi"/>
        </w:rPr>
        <w:t xml:space="preserve">Final approval for any studentship offer will come from the Executive Dean of </w:t>
      </w:r>
      <w:r w:rsidR="00496051">
        <w:rPr>
          <w:rFonts w:asciiTheme="majorHAnsi" w:hAnsiTheme="majorHAnsi" w:cstheme="majorHAnsi"/>
        </w:rPr>
        <w:t xml:space="preserve">the </w:t>
      </w:r>
      <w:r w:rsidR="00C5695B">
        <w:rPr>
          <w:rFonts w:asciiTheme="majorHAnsi" w:hAnsiTheme="majorHAnsi" w:cstheme="majorHAnsi"/>
        </w:rPr>
        <w:t>Faculty</w:t>
      </w:r>
      <w:r w:rsidR="00496051">
        <w:rPr>
          <w:rFonts w:asciiTheme="majorHAnsi" w:hAnsiTheme="majorHAnsi" w:cstheme="majorHAnsi"/>
        </w:rPr>
        <w:t xml:space="preserve"> of Arts</w:t>
      </w:r>
      <w:r w:rsidR="001859D9">
        <w:rPr>
          <w:rFonts w:asciiTheme="majorHAnsi" w:hAnsiTheme="majorHAnsi" w:cstheme="majorHAnsi"/>
        </w:rPr>
        <w:t>, Business</w:t>
      </w:r>
      <w:r w:rsidR="00496051">
        <w:rPr>
          <w:rFonts w:asciiTheme="majorHAnsi" w:hAnsiTheme="majorHAnsi" w:cstheme="majorHAnsi"/>
        </w:rPr>
        <w:t xml:space="preserve"> and Social Science</w:t>
      </w:r>
      <w:r w:rsidR="0080443F">
        <w:rPr>
          <w:rFonts w:asciiTheme="majorHAnsi" w:hAnsiTheme="majorHAnsi" w:cstheme="majorHAnsi"/>
        </w:rPr>
        <w:t>s.</w:t>
      </w:r>
      <w:r w:rsidR="0000312B">
        <w:rPr>
          <w:rFonts w:asciiTheme="majorHAnsi" w:hAnsiTheme="majorHAnsi" w:cstheme="majorHAnsi"/>
        </w:rPr>
        <w:t xml:space="preserve"> </w:t>
      </w:r>
    </w:p>
    <w:p w14:paraId="604FBC65" w14:textId="77777777" w:rsidR="00200944" w:rsidRDefault="00200944" w:rsidP="0033303D">
      <w:pPr>
        <w:spacing w:after="0" w:line="240" w:lineRule="auto"/>
        <w:rPr>
          <w:rFonts w:asciiTheme="majorHAnsi" w:hAnsiTheme="majorHAnsi" w:cstheme="majorHAnsi"/>
        </w:rPr>
      </w:pPr>
    </w:p>
    <w:p w14:paraId="3F3747D2" w14:textId="2477A492" w:rsidR="00AE2C0E" w:rsidRDefault="006A739D" w:rsidP="00B36254">
      <w:pPr>
        <w:pBdr>
          <w:bottom w:val="single" w:sz="4" w:space="1" w:color="auto"/>
        </w:pBdr>
        <w:spacing w:after="0" w:line="240" w:lineRule="auto"/>
        <w:rPr>
          <w:rStyle w:val="Hyperlink"/>
          <w:rFonts w:asciiTheme="majorHAnsi" w:hAnsiTheme="majorHAnsi" w:cstheme="majorHAnsi"/>
        </w:rPr>
      </w:pPr>
      <w:r w:rsidRPr="00DC7C7D">
        <w:rPr>
          <w:rFonts w:asciiTheme="majorHAnsi" w:hAnsiTheme="majorHAnsi" w:cstheme="majorHAnsi"/>
        </w:rPr>
        <w:t xml:space="preserve">We </w:t>
      </w:r>
      <w:r w:rsidR="00BD012C" w:rsidRPr="00DC7C7D">
        <w:rPr>
          <w:rFonts w:asciiTheme="majorHAnsi" w:hAnsiTheme="majorHAnsi" w:cstheme="majorHAnsi"/>
        </w:rPr>
        <w:t xml:space="preserve">expect to </w:t>
      </w:r>
      <w:r w:rsidRPr="00DC7C7D">
        <w:rPr>
          <w:rFonts w:asciiTheme="majorHAnsi" w:hAnsiTheme="majorHAnsi" w:cstheme="majorHAnsi"/>
        </w:rPr>
        <w:t xml:space="preserve">contact </w:t>
      </w:r>
      <w:r w:rsidR="00A0408A" w:rsidRPr="00DC7C7D">
        <w:rPr>
          <w:rFonts w:asciiTheme="majorHAnsi" w:hAnsiTheme="majorHAnsi" w:cstheme="majorHAnsi"/>
        </w:rPr>
        <w:t xml:space="preserve">applicants </w:t>
      </w:r>
      <w:r w:rsidRPr="00DC7C7D">
        <w:rPr>
          <w:rFonts w:asciiTheme="majorHAnsi" w:hAnsiTheme="majorHAnsi" w:cstheme="majorHAnsi"/>
        </w:rPr>
        <w:t xml:space="preserve">with the result of </w:t>
      </w:r>
      <w:r w:rsidR="00A0408A" w:rsidRPr="00DC7C7D">
        <w:rPr>
          <w:rFonts w:asciiTheme="majorHAnsi" w:hAnsiTheme="majorHAnsi" w:cstheme="majorHAnsi"/>
        </w:rPr>
        <w:t>th</w:t>
      </w:r>
      <w:r w:rsidR="001859D9" w:rsidRPr="00DC7C7D">
        <w:rPr>
          <w:rFonts w:asciiTheme="majorHAnsi" w:hAnsiTheme="majorHAnsi" w:cstheme="majorHAnsi"/>
        </w:rPr>
        <w:t xml:space="preserve">is studentship competition </w:t>
      </w:r>
      <w:r w:rsidR="00BD012C" w:rsidRPr="00DC7C7D">
        <w:rPr>
          <w:rFonts w:asciiTheme="majorHAnsi" w:hAnsiTheme="majorHAnsi" w:cstheme="majorHAnsi"/>
        </w:rPr>
        <w:t xml:space="preserve">by </w:t>
      </w:r>
      <w:r w:rsidR="00DC7C7D" w:rsidRPr="00DC7C7D">
        <w:rPr>
          <w:rFonts w:asciiTheme="majorHAnsi" w:hAnsiTheme="majorHAnsi" w:cstheme="majorHAnsi"/>
        </w:rPr>
        <w:t>31</w:t>
      </w:r>
      <w:r w:rsidR="00DC7C7D" w:rsidRPr="00DC7C7D">
        <w:rPr>
          <w:rFonts w:asciiTheme="majorHAnsi" w:hAnsiTheme="majorHAnsi" w:cstheme="majorHAnsi"/>
          <w:vertAlign w:val="superscript"/>
        </w:rPr>
        <w:t>st</w:t>
      </w:r>
      <w:r w:rsidR="00DC7C7D" w:rsidRPr="00DC7C7D">
        <w:rPr>
          <w:rFonts w:asciiTheme="majorHAnsi" w:hAnsiTheme="majorHAnsi" w:cstheme="majorHAnsi"/>
        </w:rPr>
        <w:t xml:space="preserve"> July 2026</w:t>
      </w:r>
      <w:r w:rsidRPr="00DC7C7D">
        <w:rPr>
          <w:rFonts w:asciiTheme="majorHAnsi" w:hAnsiTheme="majorHAnsi" w:cstheme="majorHAnsi"/>
        </w:rPr>
        <w:t xml:space="preserve">. </w:t>
      </w:r>
      <w:r w:rsidR="001647B5">
        <w:rPr>
          <w:rFonts w:asciiTheme="majorHAnsi" w:hAnsiTheme="majorHAnsi" w:cstheme="majorHAnsi"/>
        </w:rPr>
        <w:t>Please note that we cannot provide</w:t>
      </w:r>
      <w:r w:rsidR="001859D9">
        <w:rPr>
          <w:rFonts w:asciiTheme="majorHAnsi" w:hAnsiTheme="majorHAnsi" w:cstheme="majorHAnsi"/>
        </w:rPr>
        <w:t xml:space="preserve"> further</w:t>
      </w:r>
      <w:r w:rsidR="001647B5">
        <w:rPr>
          <w:rFonts w:asciiTheme="majorHAnsi" w:hAnsiTheme="majorHAnsi" w:cstheme="majorHAnsi"/>
        </w:rPr>
        <w:t xml:space="preserve"> feedback on unsuccessful applications. </w:t>
      </w:r>
    </w:p>
    <w:p w14:paraId="3CE1E7F4" w14:textId="77777777" w:rsidR="00B36254" w:rsidRDefault="00B36254" w:rsidP="00B36254">
      <w:pPr>
        <w:pBdr>
          <w:bottom w:val="single" w:sz="4" w:space="1" w:color="auto"/>
        </w:pBdr>
        <w:spacing w:after="0" w:line="240" w:lineRule="auto"/>
        <w:rPr>
          <w:rStyle w:val="Hyperlink"/>
          <w:rFonts w:asciiTheme="majorHAnsi" w:hAnsiTheme="majorHAnsi" w:cstheme="majorHAnsi"/>
        </w:rPr>
      </w:pPr>
    </w:p>
    <w:p w14:paraId="154A6C11" w14:textId="6978B7C0" w:rsidR="00B36254" w:rsidRDefault="00B36254" w:rsidP="0033303D">
      <w:pPr>
        <w:spacing w:after="0" w:line="240" w:lineRule="auto"/>
        <w:rPr>
          <w:rStyle w:val="Hyperlink"/>
          <w:rFonts w:asciiTheme="majorHAnsi" w:hAnsiTheme="majorHAnsi" w:cstheme="majorHAnsi"/>
        </w:rPr>
      </w:pPr>
    </w:p>
    <w:p w14:paraId="18D5EAA2" w14:textId="77777777" w:rsidR="00B206A4" w:rsidRDefault="00B206A4" w:rsidP="0033303D">
      <w:pPr>
        <w:spacing w:after="0" w:line="240" w:lineRule="auto"/>
        <w:rPr>
          <w:rStyle w:val="Hyperlink"/>
          <w:rFonts w:asciiTheme="majorHAnsi" w:hAnsiTheme="majorHAnsi" w:cstheme="majorHAnsi"/>
        </w:rPr>
      </w:pPr>
    </w:p>
    <w:p w14:paraId="1893B15E" w14:textId="46B9271A" w:rsidR="00B36254" w:rsidRDefault="00B36254" w:rsidP="00412706">
      <w:pPr>
        <w:pStyle w:val="Heading1"/>
        <w:rPr>
          <w:b/>
          <w:bCs/>
        </w:rPr>
      </w:pPr>
      <w:r w:rsidRPr="001F5B86">
        <w:rPr>
          <w:rStyle w:val="Hyperlink"/>
          <w:color w:val="002060"/>
          <w:u w:val="none"/>
        </w:rPr>
        <w:t>Evaluation Criteria:</w:t>
      </w:r>
    </w:p>
    <w:p w14:paraId="75082A1A" w14:textId="1DFFA74C" w:rsidR="00B36254" w:rsidRPr="001F5B86" w:rsidRDefault="00B36254" w:rsidP="00B36254">
      <w:pPr>
        <w:pStyle w:val="NoSpacing"/>
        <w:rPr>
          <w:b/>
          <w:bCs/>
        </w:rPr>
      </w:pPr>
      <w:r w:rsidRPr="001F5B86">
        <w:rPr>
          <w:b/>
          <w:bCs/>
        </w:rPr>
        <w:t xml:space="preserve">1. Proposal </w:t>
      </w:r>
      <w:r w:rsidRPr="00DC7C7D">
        <w:rPr>
          <w:b/>
          <w:bCs/>
        </w:rPr>
        <w:t>quality (/</w:t>
      </w:r>
      <w:r w:rsidR="009E437B" w:rsidRPr="00DC7C7D">
        <w:rPr>
          <w:b/>
          <w:bCs/>
        </w:rPr>
        <w:t>60</w:t>
      </w:r>
      <w:r w:rsidRPr="001F5B86">
        <w:rPr>
          <w:b/>
          <w:bCs/>
        </w:rPr>
        <w:t>)</w:t>
      </w:r>
    </w:p>
    <w:p w14:paraId="5544282C" w14:textId="77777777" w:rsidR="00B36254" w:rsidRPr="00E968AB" w:rsidRDefault="00B36254" w:rsidP="00B36254">
      <w:pPr>
        <w:rPr>
          <w:rFonts w:asciiTheme="majorHAnsi" w:eastAsiaTheme="majorEastAsia" w:hAnsiTheme="majorHAnsi" w:cstheme="majorBidi"/>
          <w:i/>
          <w:iCs/>
          <w:color w:val="2E74B5" w:themeColor="accent1" w:themeShade="BF"/>
          <w:sz w:val="26"/>
          <w:szCs w:val="26"/>
        </w:rPr>
      </w:pPr>
      <w:r w:rsidRPr="00726B67">
        <w:rPr>
          <w:rFonts w:ascii="Calibri" w:hAnsi="Calibri" w:cs="Calibri"/>
          <w:color w:val="000000" w:themeColor="text1"/>
        </w:rPr>
        <w:t xml:space="preserve">The assessors will be looking for evidence of a well-articulated research project, a coherent and well-thought-out plan for doctoral study, and a good awareness of </w:t>
      </w:r>
      <w:r w:rsidRPr="001F2EE7">
        <w:rPr>
          <w:rFonts w:ascii="Calibri" w:hAnsi="Calibri" w:cs="Calibri"/>
          <w:color w:val="000000" w:themeColor="text1"/>
        </w:rPr>
        <w:t>how this research contributes to the current field</w:t>
      </w:r>
      <w:r w:rsidRPr="00726B67">
        <w:rPr>
          <w:rFonts w:ascii="Calibri" w:hAnsi="Calibri" w:cs="Calibri"/>
          <w:color w:val="000000" w:themeColor="text1"/>
        </w:rPr>
        <w:t>. </w:t>
      </w:r>
    </w:p>
    <w:tbl>
      <w:tblPr>
        <w:tblStyle w:val="TableGrid"/>
        <w:tblW w:w="9015" w:type="dxa"/>
        <w:tblLook w:val="04A0" w:firstRow="1" w:lastRow="0" w:firstColumn="1" w:lastColumn="0" w:noHBand="0" w:noVBand="1"/>
      </w:tblPr>
      <w:tblGrid>
        <w:gridCol w:w="474"/>
        <w:gridCol w:w="1225"/>
        <w:gridCol w:w="2115"/>
        <w:gridCol w:w="318"/>
        <w:gridCol w:w="2056"/>
        <w:gridCol w:w="328"/>
        <w:gridCol w:w="2499"/>
      </w:tblGrid>
      <w:tr w:rsidR="00B36254" w:rsidRPr="002C1D8D" w14:paraId="50A73312" w14:textId="77777777" w:rsidTr="00637AA0">
        <w:tc>
          <w:tcPr>
            <w:tcW w:w="1699" w:type="dxa"/>
            <w:gridSpan w:val="2"/>
            <w:shd w:val="clear" w:color="auto" w:fill="DBDBDB" w:themeFill="accent3" w:themeFillTint="66"/>
          </w:tcPr>
          <w:p w14:paraId="32C5FC39" w14:textId="77777777" w:rsidR="00B36254" w:rsidRPr="002C1D8D" w:rsidRDefault="00B36254" w:rsidP="00637AA0">
            <w:pPr>
              <w:jc w:val="right"/>
              <w:rPr>
                <w:rFonts w:ascii="Calibri" w:hAnsi="Calibri" w:cs="Calibri"/>
                <w:b/>
                <w:bCs/>
                <w:color w:val="000000"/>
                <w:sz w:val="18"/>
                <w:szCs w:val="18"/>
              </w:rPr>
            </w:pPr>
            <w:r w:rsidRPr="002C1D8D">
              <w:rPr>
                <w:rFonts w:ascii="Calibri" w:hAnsi="Calibri" w:cs="Calibri"/>
                <w:b/>
                <w:bCs/>
                <w:color w:val="000000"/>
                <w:sz w:val="18"/>
                <w:szCs w:val="18"/>
              </w:rPr>
              <w:t>Score:</w:t>
            </w:r>
          </w:p>
        </w:tc>
        <w:tc>
          <w:tcPr>
            <w:tcW w:w="2115" w:type="dxa"/>
            <w:shd w:val="clear" w:color="auto" w:fill="DBDBDB" w:themeFill="accent3" w:themeFillTint="66"/>
          </w:tcPr>
          <w:p w14:paraId="7069E12F" w14:textId="77777777" w:rsidR="00B36254" w:rsidRPr="002C1D8D" w:rsidRDefault="00B36254" w:rsidP="00637AA0">
            <w:pPr>
              <w:jc w:val="center"/>
              <w:rPr>
                <w:rFonts w:ascii="Calibri" w:hAnsi="Calibri" w:cs="Calibri"/>
                <w:b/>
                <w:bCs/>
                <w:color w:val="000000" w:themeColor="text1"/>
                <w:sz w:val="18"/>
                <w:szCs w:val="18"/>
              </w:rPr>
            </w:pPr>
            <w:r w:rsidRPr="002C1D8D">
              <w:rPr>
                <w:rFonts w:ascii="Calibri" w:hAnsi="Calibri" w:cs="Calibri"/>
                <w:b/>
                <w:bCs/>
                <w:color w:val="000000" w:themeColor="text1"/>
                <w:sz w:val="18"/>
                <w:szCs w:val="18"/>
              </w:rPr>
              <w:t>1</w:t>
            </w:r>
          </w:p>
        </w:tc>
        <w:tc>
          <w:tcPr>
            <w:tcW w:w="318" w:type="dxa"/>
            <w:shd w:val="clear" w:color="auto" w:fill="DBDBDB" w:themeFill="accent3" w:themeFillTint="66"/>
          </w:tcPr>
          <w:p w14:paraId="28F0B70B" w14:textId="77777777" w:rsidR="00B36254" w:rsidRPr="002C1D8D" w:rsidRDefault="00B36254" w:rsidP="00637AA0">
            <w:pPr>
              <w:jc w:val="center"/>
              <w:rPr>
                <w:rFonts w:ascii="Calibri" w:hAnsi="Calibri" w:cs="Calibri"/>
                <w:b/>
                <w:bCs/>
                <w:color w:val="000000" w:themeColor="text1"/>
                <w:sz w:val="18"/>
                <w:szCs w:val="18"/>
              </w:rPr>
            </w:pPr>
            <w:r w:rsidRPr="002C1D8D">
              <w:rPr>
                <w:rFonts w:ascii="Calibri" w:hAnsi="Calibri" w:cs="Calibri"/>
                <w:b/>
                <w:bCs/>
                <w:color w:val="000000" w:themeColor="text1"/>
                <w:sz w:val="18"/>
                <w:szCs w:val="18"/>
              </w:rPr>
              <w:t>2</w:t>
            </w:r>
          </w:p>
        </w:tc>
        <w:tc>
          <w:tcPr>
            <w:tcW w:w="2056" w:type="dxa"/>
            <w:shd w:val="clear" w:color="auto" w:fill="DBDBDB" w:themeFill="accent3" w:themeFillTint="66"/>
          </w:tcPr>
          <w:p w14:paraId="35AAFB49" w14:textId="77777777" w:rsidR="00B36254" w:rsidRPr="002C1D8D" w:rsidRDefault="00B36254" w:rsidP="00637AA0">
            <w:pPr>
              <w:jc w:val="center"/>
              <w:rPr>
                <w:rFonts w:ascii="Calibri" w:hAnsi="Calibri" w:cs="Calibri"/>
                <w:b/>
                <w:bCs/>
                <w:color w:val="000000" w:themeColor="text1"/>
                <w:sz w:val="18"/>
                <w:szCs w:val="18"/>
              </w:rPr>
            </w:pPr>
            <w:r w:rsidRPr="002C1D8D">
              <w:rPr>
                <w:rFonts w:ascii="Calibri" w:hAnsi="Calibri" w:cs="Calibri"/>
                <w:b/>
                <w:bCs/>
                <w:color w:val="000000" w:themeColor="text1"/>
                <w:sz w:val="18"/>
                <w:szCs w:val="18"/>
              </w:rPr>
              <w:t>3</w:t>
            </w:r>
          </w:p>
        </w:tc>
        <w:tc>
          <w:tcPr>
            <w:tcW w:w="328" w:type="dxa"/>
            <w:shd w:val="clear" w:color="auto" w:fill="DBDBDB" w:themeFill="accent3" w:themeFillTint="66"/>
          </w:tcPr>
          <w:p w14:paraId="7B76F4A3" w14:textId="77777777" w:rsidR="00B36254" w:rsidRPr="002C1D8D" w:rsidRDefault="00B36254" w:rsidP="00637AA0">
            <w:pPr>
              <w:jc w:val="center"/>
              <w:rPr>
                <w:rFonts w:ascii="Calibri" w:hAnsi="Calibri" w:cs="Calibri"/>
                <w:b/>
                <w:bCs/>
                <w:color w:val="000000" w:themeColor="text1"/>
                <w:sz w:val="18"/>
                <w:szCs w:val="18"/>
              </w:rPr>
            </w:pPr>
            <w:r w:rsidRPr="002C1D8D">
              <w:rPr>
                <w:rFonts w:ascii="Calibri" w:hAnsi="Calibri" w:cs="Calibri"/>
                <w:b/>
                <w:bCs/>
                <w:color w:val="000000" w:themeColor="text1"/>
                <w:sz w:val="18"/>
                <w:szCs w:val="18"/>
              </w:rPr>
              <w:t>4</w:t>
            </w:r>
          </w:p>
        </w:tc>
        <w:tc>
          <w:tcPr>
            <w:tcW w:w="2499" w:type="dxa"/>
            <w:shd w:val="clear" w:color="auto" w:fill="DBDBDB" w:themeFill="accent3" w:themeFillTint="66"/>
          </w:tcPr>
          <w:p w14:paraId="1D93F83E" w14:textId="45252A78" w:rsidR="00B36254" w:rsidRPr="002C1D8D" w:rsidRDefault="00B36254" w:rsidP="00637AA0">
            <w:pPr>
              <w:jc w:val="center"/>
              <w:rPr>
                <w:rFonts w:ascii="Calibri" w:hAnsi="Calibri" w:cs="Calibri"/>
                <w:b/>
                <w:bCs/>
                <w:color w:val="000000" w:themeColor="text1"/>
                <w:sz w:val="18"/>
                <w:szCs w:val="18"/>
              </w:rPr>
            </w:pPr>
            <w:r w:rsidRPr="002C1D8D">
              <w:rPr>
                <w:rFonts w:ascii="Calibri" w:hAnsi="Calibri" w:cs="Calibri"/>
                <w:b/>
                <w:bCs/>
                <w:color w:val="000000" w:themeColor="text1"/>
                <w:sz w:val="18"/>
                <w:szCs w:val="18"/>
              </w:rPr>
              <w:t>5</w:t>
            </w:r>
          </w:p>
        </w:tc>
      </w:tr>
      <w:tr w:rsidR="000A6EAD" w:rsidRPr="00B925E6" w14:paraId="04C5056F" w14:textId="77777777" w:rsidTr="00637AA0">
        <w:tc>
          <w:tcPr>
            <w:tcW w:w="474" w:type="dxa"/>
            <w:vMerge w:val="restart"/>
            <w:shd w:val="clear" w:color="auto" w:fill="DBDBDB" w:themeFill="accent3" w:themeFillTint="66"/>
            <w:textDirection w:val="btLr"/>
            <w:vAlign w:val="center"/>
          </w:tcPr>
          <w:p w14:paraId="395F1D7E" w14:textId="77777777" w:rsidR="000A6EAD" w:rsidRPr="00DC7C7D" w:rsidRDefault="000A6EAD" w:rsidP="00F83B3A">
            <w:pPr>
              <w:ind w:left="113" w:right="113"/>
              <w:jc w:val="center"/>
              <w:rPr>
                <w:rFonts w:ascii="Calibri" w:hAnsi="Calibri" w:cs="Calibri"/>
                <w:b/>
                <w:bCs/>
                <w:color w:val="000000"/>
                <w:sz w:val="20"/>
                <w:szCs w:val="20"/>
              </w:rPr>
            </w:pPr>
            <w:r w:rsidRPr="00DC7C7D">
              <w:rPr>
                <w:rFonts w:ascii="Calibri" w:hAnsi="Calibri" w:cs="Calibri"/>
                <w:b/>
                <w:bCs/>
                <w:color w:val="000000"/>
                <w:sz w:val="20"/>
                <w:szCs w:val="20"/>
              </w:rPr>
              <w:t>Aspect</w:t>
            </w:r>
          </w:p>
        </w:tc>
        <w:tc>
          <w:tcPr>
            <w:tcW w:w="1225" w:type="dxa"/>
          </w:tcPr>
          <w:p w14:paraId="144A3847" w14:textId="09C3768C" w:rsidR="000A6EAD" w:rsidRPr="00DC7C7D" w:rsidRDefault="000A6EAD" w:rsidP="00F83B3A">
            <w:pPr>
              <w:jc w:val="center"/>
              <w:rPr>
                <w:rFonts w:ascii="Calibri" w:hAnsi="Calibri" w:cs="Calibri"/>
                <w:b/>
                <w:bCs/>
                <w:sz w:val="18"/>
                <w:szCs w:val="18"/>
              </w:rPr>
            </w:pPr>
            <w:r w:rsidRPr="00DC7C7D">
              <w:rPr>
                <w:rFonts w:ascii="Calibri" w:hAnsi="Calibri" w:cs="Calibri"/>
                <w:b/>
                <w:bCs/>
                <w:sz w:val="18"/>
                <w:szCs w:val="18"/>
              </w:rPr>
              <w:t xml:space="preserve">Contribution </w:t>
            </w:r>
          </w:p>
        </w:tc>
        <w:tc>
          <w:tcPr>
            <w:tcW w:w="2115" w:type="dxa"/>
            <w:shd w:val="clear" w:color="auto" w:fill="DBDBDB" w:themeFill="accent3" w:themeFillTint="66"/>
          </w:tcPr>
          <w:p w14:paraId="7E5DAFDD" w14:textId="2AA783A5" w:rsidR="000A6EAD" w:rsidRPr="00726B67" w:rsidRDefault="000A6EAD" w:rsidP="00F83B3A">
            <w:pPr>
              <w:rPr>
                <w:rFonts w:ascii="Calibri" w:hAnsi="Calibri" w:cs="Calibri"/>
                <w:color w:val="000000" w:themeColor="text1"/>
                <w:sz w:val="16"/>
                <w:szCs w:val="16"/>
              </w:rPr>
            </w:pPr>
            <w:r w:rsidRPr="00726B67">
              <w:rPr>
                <w:rFonts w:ascii="Calibri" w:hAnsi="Calibri" w:cs="Calibri"/>
                <w:color w:val="000000" w:themeColor="text1"/>
                <w:sz w:val="16"/>
                <w:szCs w:val="16"/>
              </w:rPr>
              <w:t>Contribution of project not established. No relation to state of the field.</w:t>
            </w:r>
          </w:p>
        </w:tc>
        <w:tc>
          <w:tcPr>
            <w:tcW w:w="318" w:type="dxa"/>
            <w:shd w:val="clear" w:color="auto" w:fill="DBDBDB" w:themeFill="accent3" w:themeFillTint="66"/>
          </w:tcPr>
          <w:p w14:paraId="6B30BAB4" w14:textId="77777777" w:rsidR="000A6EAD" w:rsidRPr="00726B67" w:rsidRDefault="000A6EAD" w:rsidP="00F83B3A">
            <w:pPr>
              <w:pStyle w:val="ListParagraph"/>
              <w:ind w:left="189"/>
              <w:rPr>
                <w:rFonts w:ascii="Calibri" w:hAnsi="Calibri" w:cs="Calibri"/>
                <w:color w:val="000000" w:themeColor="text1"/>
                <w:sz w:val="16"/>
                <w:szCs w:val="16"/>
              </w:rPr>
            </w:pPr>
          </w:p>
        </w:tc>
        <w:tc>
          <w:tcPr>
            <w:tcW w:w="2056" w:type="dxa"/>
            <w:shd w:val="clear" w:color="auto" w:fill="DBDBDB" w:themeFill="accent3" w:themeFillTint="66"/>
          </w:tcPr>
          <w:p w14:paraId="47776A53" w14:textId="77721FEA" w:rsidR="000A6EAD" w:rsidRPr="00726B67" w:rsidRDefault="000A6EAD" w:rsidP="00F83B3A">
            <w:pPr>
              <w:pStyle w:val="ListParagraph"/>
              <w:ind w:left="-17"/>
              <w:rPr>
                <w:rFonts w:ascii="Calibri" w:hAnsi="Calibri" w:cs="Calibri"/>
                <w:color w:val="000000" w:themeColor="text1"/>
                <w:sz w:val="16"/>
                <w:szCs w:val="16"/>
              </w:rPr>
            </w:pPr>
            <w:r w:rsidRPr="00726B67">
              <w:rPr>
                <w:rFonts w:ascii="Calibri" w:hAnsi="Calibri" w:cs="Calibri"/>
                <w:color w:val="000000" w:themeColor="text1"/>
                <w:sz w:val="16"/>
                <w:szCs w:val="16"/>
              </w:rPr>
              <w:t>Project advances current understanding, perhaps in a generic way.</w:t>
            </w:r>
          </w:p>
        </w:tc>
        <w:tc>
          <w:tcPr>
            <w:tcW w:w="328" w:type="dxa"/>
            <w:shd w:val="clear" w:color="auto" w:fill="DBDBDB" w:themeFill="accent3" w:themeFillTint="66"/>
          </w:tcPr>
          <w:p w14:paraId="4B36D163" w14:textId="77777777" w:rsidR="000A6EAD" w:rsidRPr="00726B67" w:rsidRDefault="000A6EAD" w:rsidP="00F83B3A">
            <w:pPr>
              <w:pStyle w:val="ListParagraph"/>
              <w:ind w:left="189"/>
              <w:rPr>
                <w:rFonts w:ascii="Calibri" w:hAnsi="Calibri" w:cs="Calibri"/>
                <w:color w:val="000000" w:themeColor="text1"/>
                <w:sz w:val="16"/>
                <w:szCs w:val="16"/>
              </w:rPr>
            </w:pPr>
          </w:p>
        </w:tc>
        <w:tc>
          <w:tcPr>
            <w:tcW w:w="2499" w:type="dxa"/>
            <w:shd w:val="clear" w:color="auto" w:fill="DBDBDB" w:themeFill="accent3" w:themeFillTint="66"/>
          </w:tcPr>
          <w:p w14:paraId="110B97A3" w14:textId="703F3F14" w:rsidR="000A6EAD" w:rsidRPr="00726B67" w:rsidRDefault="000A6EAD" w:rsidP="00F83B3A">
            <w:pPr>
              <w:rPr>
                <w:rFonts w:ascii="Calibri" w:hAnsi="Calibri" w:cs="Calibri"/>
                <w:color w:val="000000" w:themeColor="text1"/>
                <w:sz w:val="16"/>
                <w:szCs w:val="16"/>
              </w:rPr>
            </w:pPr>
            <w:r w:rsidRPr="00726B67">
              <w:rPr>
                <w:rFonts w:ascii="Calibri" w:hAnsi="Calibri" w:cs="Calibri"/>
                <w:color w:val="000000" w:themeColor="text1"/>
                <w:sz w:val="16"/>
                <w:szCs w:val="16"/>
              </w:rPr>
              <w:t>Importance of specific contribution of project in advancing state of the field is clearly established.</w:t>
            </w:r>
          </w:p>
        </w:tc>
      </w:tr>
      <w:tr w:rsidR="000A6EAD" w:rsidRPr="00B925E6" w14:paraId="0AF2D1CD" w14:textId="77777777" w:rsidTr="00637AA0">
        <w:tc>
          <w:tcPr>
            <w:tcW w:w="474" w:type="dxa"/>
            <w:vMerge/>
            <w:shd w:val="clear" w:color="auto" w:fill="DBDBDB" w:themeFill="accent3" w:themeFillTint="66"/>
          </w:tcPr>
          <w:p w14:paraId="56706D31" w14:textId="77777777" w:rsidR="000A6EAD" w:rsidRPr="00B925E6" w:rsidRDefault="000A6EAD" w:rsidP="00F83B3A">
            <w:pPr>
              <w:jc w:val="both"/>
              <w:rPr>
                <w:rFonts w:ascii="Calibri" w:hAnsi="Calibri" w:cs="Calibri"/>
                <w:color w:val="000000"/>
                <w:sz w:val="20"/>
                <w:szCs w:val="20"/>
              </w:rPr>
            </w:pPr>
          </w:p>
        </w:tc>
        <w:tc>
          <w:tcPr>
            <w:tcW w:w="1225" w:type="dxa"/>
          </w:tcPr>
          <w:p w14:paraId="3312F7FB" w14:textId="77777777" w:rsidR="000A6EAD" w:rsidRPr="00F00A06" w:rsidRDefault="000A6EAD" w:rsidP="00F83B3A">
            <w:pPr>
              <w:jc w:val="center"/>
              <w:rPr>
                <w:rFonts w:ascii="Calibri" w:hAnsi="Calibri" w:cs="Calibri"/>
                <w:b/>
                <w:bCs/>
                <w:sz w:val="18"/>
                <w:szCs w:val="18"/>
              </w:rPr>
            </w:pPr>
            <w:r w:rsidRPr="00F00A06">
              <w:rPr>
                <w:rFonts w:ascii="Calibri" w:hAnsi="Calibri" w:cs="Calibri"/>
                <w:b/>
                <w:bCs/>
                <w:sz w:val="18"/>
                <w:szCs w:val="18"/>
              </w:rPr>
              <w:t>Objectives</w:t>
            </w:r>
          </w:p>
          <w:p w14:paraId="3219CA6B" w14:textId="77777777" w:rsidR="000A6EAD" w:rsidRPr="009E437B" w:rsidRDefault="000A6EAD" w:rsidP="00F83B3A">
            <w:pPr>
              <w:jc w:val="center"/>
              <w:rPr>
                <w:rFonts w:ascii="Calibri" w:hAnsi="Calibri" w:cs="Calibri"/>
                <w:b/>
                <w:bCs/>
                <w:i/>
                <w:iCs/>
                <w:sz w:val="18"/>
                <w:szCs w:val="18"/>
                <w:highlight w:val="yellow"/>
              </w:rPr>
            </w:pPr>
          </w:p>
        </w:tc>
        <w:tc>
          <w:tcPr>
            <w:tcW w:w="2115" w:type="dxa"/>
            <w:shd w:val="clear" w:color="auto" w:fill="DBDBDB" w:themeFill="accent3" w:themeFillTint="66"/>
          </w:tcPr>
          <w:p w14:paraId="227727A4" w14:textId="79C016F8" w:rsidR="000A6EAD" w:rsidRPr="006E28B1" w:rsidRDefault="000A6EAD" w:rsidP="00F83B3A">
            <w:pPr>
              <w:pStyle w:val="ListParagraph"/>
              <w:ind w:left="-2"/>
              <w:rPr>
                <w:rFonts w:ascii="Calibri" w:hAnsi="Calibri" w:cs="Calibri"/>
                <w:color w:val="000000" w:themeColor="text1"/>
                <w:sz w:val="16"/>
                <w:szCs w:val="16"/>
              </w:rPr>
            </w:pPr>
            <w:r w:rsidRPr="006E28B1">
              <w:rPr>
                <w:rFonts w:ascii="Calibri" w:hAnsi="Calibri" w:cs="Calibri"/>
                <w:color w:val="000000" w:themeColor="text1"/>
                <w:sz w:val="16"/>
                <w:szCs w:val="16"/>
              </w:rPr>
              <w:t>Objectives are not clear, specific and related to outcomes.</w:t>
            </w:r>
          </w:p>
        </w:tc>
        <w:tc>
          <w:tcPr>
            <w:tcW w:w="318" w:type="dxa"/>
            <w:shd w:val="clear" w:color="auto" w:fill="DBDBDB" w:themeFill="accent3" w:themeFillTint="66"/>
          </w:tcPr>
          <w:p w14:paraId="50387DF8" w14:textId="77777777" w:rsidR="000A6EAD" w:rsidRPr="006E28B1" w:rsidRDefault="000A6EAD" w:rsidP="00F83B3A">
            <w:pPr>
              <w:pStyle w:val="ListParagraph"/>
              <w:ind w:left="189"/>
              <w:rPr>
                <w:rFonts w:ascii="Calibri" w:hAnsi="Calibri" w:cs="Calibri"/>
                <w:color w:val="000000" w:themeColor="text1"/>
                <w:sz w:val="16"/>
                <w:szCs w:val="16"/>
              </w:rPr>
            </w:pPr>
          </w:p>
        </w:tc>
        <w:tc>
          <w:tcPr>
            <w:tcW w:w="2056" w:type="dxa"/>
            <w:shd w:val="clear" w:color="auto" w:fill="DBDBDB" w:themeFill="accent3" w:themeFillTint="66"/>
          </w:tcPr>
          <w:p w14:paraId="22456032" w14:textId="593E3089" w:rsidR="000A6EAD" w:rsidRPr="006E28B1" w:rsidRDefault="000A6EAD" w:rsidP="00F83B3A">
            <w:pPr>
              <w:rPr>
                <w:rFonts w:ascii="Calibri" w:hAnsi="Calibri" w:cs="Calibri"/>
                <w:color w:val="000000" w:themeColor="text1"/>
                <w:sz w:val="16"/>
                <w:szCs w:val="16"/>
              </w:rPr>
            </w:pPr>
            <w:r w:rsidRPr="006E28B1">
              <w:rPr>
                <w:rFonts w:ascii="Calibri" w:hAnsi="Calibri" w:cs="Calibri"/>
                <w:color w:val="000000" w:themeColor="text1"/>
                <w:sz w:val="16"/>
                <w:szCs w:val="16"/>
              </w:rPr>
              <w:t>Objectives are relevant but generic or incomplete. Outcomes don’t flow from objectives or lack quantification.</w:t>
            </w:r>
          </w:p>
        </w:tc>
        <w:tc>
          <w:tcPr>
            <w:tcW w:w="328" w:type="dxa"/>
            <w:shd w:val="clear" w:color="auto" w:fill="DBDBDB" w:themeFill="accent3" w:themeFillTint="66"/>
          </w:tcPr>
          <w:p w14:paraId="5A88347B" w14:textId="77777777" w:rsidR="000A6EAD" w:rsidRPr="006E28B1" w:rsidRDefault="000A6EAD" w:rsidP="00F83B3A">
            <w:pPr>
              <w:pStyle w:val="ListParagraph"/>
              <w:ind w:left="189"/>
              <w:rPr>
                <w:rFonts w:ascii="Calibri" w:hAnsi="Calibri" w:cs="Calibri"/>
                <w:color w:val="000000" w:themeColor="text1"/>
                <w:sz w:val="16"/>
                <w:szCs w:val="16"/>
              </w:rPr>
            </w:pPr>
          </w:p>
        </w:tc>
        <w:tc>
          <w:tcPr>
            <w:tcW w:w="2499" w:type="dxa"/>
            <w:shd w:val="clear" w:color="auto" w:fill="DBDBDB" w:themeFill="accent3" w:themeFillTint="66"/>
          </w:tcPr>
          <w:p w14:paraId="3652361D" w14:textId="41D8EF21" w:rsidR="000A6EAD" w:rsidRPr="006E28B1" w:rsidRDefault="000A6EAD" w:rsidP="00F83B3A">
            <w:pPr>
              <w:rPr>
                <w:rFonts w:ascii="Calibri" w:hAnsi="Calibri" w:cs="Calibri"/>
                <w:color w:val="000000" w:themeColor="text1"/>
                <w:sz w:val="16"/>
                <w:szCs w:val="16"/>
              </w:rPr>
            </w:pPr>
            <w:r w:rsidRPr="006E28B1">
              <w:rPr>
                <w:rFonts w:ascii="Calibri" w:hAnsi="Calibri" w:cs="Calibri"/>
                <w:color w:val="000000" w:themeColor="text1"/>
                <w:sz w:val="16"/>
                <w:szCs w:val="16"/>
              </w:rPr>
              <w:t xml:space="preserve">Specific objectives, relevant to context, and leading to specific and </w:t>
            </w:r>
            <w:r>
              <w:rPr>
                <w:rFonts w:ascii="Calibri" w:hAnsi="Calibri" w:cs="Calibri"/>
                <w:color w:val="000000" w:themeColor="text1"/>
                <w:sz w:val="16"/>
                <w:szCs w:val="16"/>
              </w:rPr>
              <w:t>measurable</w:t>
            </w:r>
            <w:r w:rsidRPr="006E28B1">
              <w:rPr>
                <w:rFonts w:ascii="Calibri" w:hAnsi="Calibri" w:cs="Calibri"/>
                <w:color w:val="000000" w:themeColor="text1"/>
                <w:sz w:val="16"/>
                <w:szCs w:val="16"/>
              </w:rPr>
              <w:t xml:space="preserve"> outcomes.</w:t>
            </w:r>
          </w:p>
        </w:tc>
      </w:tr>
      <w:tr w:rsidR="000A6EAD" w:rsidRPr="00B925E6" w14:paraId="2BBCE7A6" w14:textId="77777777" w:rsidTr="00637AA0">
        <w:tc>
          <w:tcPr>
            <w:tcW w:w="474" w:type="dxa"/>
            <w:vMerge/>
            <w:shd w:val="clear" w:color="auto" w:fill="DBDBDB" w:themeFill="accent3" w:themeFillTint="66"/>
          </w:tcPr>
          <w:p w14:paraId="156E362A" w14:textId="77777777" w:rsidR="000A6EAD" w:rsidRPr="00B925E6" w:rsidRDefault="000A6EAD" w:rsidP="00637AA0">
            <w:pPr>
              <w:jc w:val="both"/>
              <w:rPr>
                <w:rFonts w:ascii="Calibri" w:hAnsi="Calibri" w:cs="Calibri"/>
                <w:color w:val="000000"/>
                <w:sz w:val="20"/>
                <w:szCs w:val="20"/>
              </w:rPr>
            </w:pPr>
          </w:p>
        </w:tc>
        <w:tc>
          <w:tcPr>
            <w:tcW w:w="1225" w:type="dxa"/>
          </w:tcPr>
          <w:p w14:paraId="3E4C286B" w14:textId="177E9D17" w:rsidR="000A6EAD" w:rsidRPr="00A3366A" w:rsidRDefault="000A6EAD" w:rsidP="00637AA0">
            <w:pPr>
              <w:jc w:val="center"/>
              <w:rPr>
                <w:rFonts w:ascii="Calibri" w:hAnsi="Calibri" w:cs="Calibri"/>
                <w:b/>
                <w:bCs/>
                <w:sz w:val="18"/>
                <w:szCs w:val="18"/>
              </w:rPr>
            </w:pPr>
            <w:r w:rsidRPr="00DC7C7D">
              <w:rPr>
                <w:rFonts w:ascii="Calibri" w:hAnsi="Calibri" w:cs="Calibri"/>
                <w:b/>
                <w:bCs/>
                <w:sz w:val="18"/>
                <w:szCs w:val="18"/>
              </w:rPr>
              <w:t>Literature</w:t>
            </w:r>
          </w:p>
        </w:tc>
        <w:tc>
          <w:tcPr>
            <w:tcW w:w="2115" w:type="dxa"/>
            <w:shd w:val="clear" w:color="auto" w:fill="DBDBDB" w:themeFill="accent3" w:themeFillTint="66"/>
          </w:tcPr>
          <w:p w14:paraId="0AB75F2D" w14:textId="54E9451F" w:rsidR="000A6EAD" w:rsidRPr="00A3366A" w:rsidRDefault="005225E6" w:rsidP="00637AA0">
            <w:pPr>
              <w:pStyle w:val="ListParagraph"/>
              <w:ind w:left="-2"/>
              <w:rPr>
                <w:rFonts w:ascii="Calibri" w:hAnsi="Calibri" w:cs="Calibri"/>
                <w:color w:val="EE0000"/>
                <w:sz w:val="16"/>
                <w:szCs w:val="16"/>
                <w:highlight w:val="yellow"/>
              </w:rPr>
            </w:pPr>
            <w:r w:rsidRPr="009247F7">
              <w:rPr>
                <w:rFonts w:ascii="Calibri" w:hAnsi="Calibri" w:cs="Calibri"/>
                <w:sz w:val="16"/>
                <w:szCs w:val="16"/>
              </w:rPr>
              <w:t>Limited awareness of the relevant literature. The project is poorly situated within the field, with little indication of how it builds on, differs from, or addresses existing work.</w:t>
            </w:r>
          </w:p>
        </w:tc>
        <w:tc>
          <w:tcPr>
            <w:tcW w:w="318" w:type="dxa"/>
            <w:shd w:val="clear" w:color="auto" w:fill="DBDBDB" w:themeFill="accent3" w:themeFillTint="66"/>
          </w:tcPr>
          <w:p w14:paraId="37CAEDB5" w14:textId="77777777" w:rsidR="000A6EAD" w:rsidRPr="00A3366A" w:rsidRDefault="000A6EAD" w:rsidP="00637AA0">
            <w:pPr>
              <w:pStyle w:val="ListParagraph"/>
              <w:ind w:left="189"/>
              <w:rPr>
                <w:rFonts w:ascii="Calibri" w:hAnsi="Calibri" w:cs="Calibri"/>
                <w:color w:val="EE0000"/>
                <w:sz w:val="16"/>
                <w:szCs w:val="16"/>
                <w:highlight w:val="yellow"/>
              </w:rPr>
            </w:pPr>
          </w:p>
        </w:tc>
        <w:tc>
          <w:tcPr>
            <w:tcW w:w="2056" w:type="dxa"/>
            <w:shd w:val="clear" w:color="auto" w:fill="DBDBDB" w:themeFill="accent3" w:themeFillTint="66"/>
          </w:tcPr>
          <w:p w14:paraId="7F0E009B" w14:textId="023D79C5" w:rsidR="000A6EAD" w:rsidRPr="00A3366A" w:rsidRDefault="008D5DFB" w:rsidP="00637AA0">
            <w:pPr>
              <w:rPr>
                <w:rFonts w:ascii="Calibri" w:hAnsi="Calibri" w:cs="Calibri"/>
                <w:color w:val="EE0000"/>
                <w:sz w:val="16"/>
                <w:szCs w:val="16"/>
                <w:highlight w:val="yellow"/>
              </w:rPr>
            </w:pPr>
            <w:r w:rsidRPr="001A5058">
              <w:rPr>
                <w:rFonts w:ascii="Calibri" w:hAnsi="Calibri" w:cs="Calibri"/>
                <w:sz w:val="16"/>
                <w:szCs w:val="16"/>
              </w:rPr>
              <w:t>Adequate awareness of relevant literature and debates. The project is positioned within the field at a general level, though the review may be selective, descriptive, or not fully connected to the proposed study.</w:t>
            </w:r>
            <w:r w:rsidRPr="001A5058">
              <w:rPr>
                <w:rFonts w:ascii="Calibri" w:hAnsi="Calibri" w:cs="Calibri"/>
                <w:color w:val="EE0000"/>
                <w:sz w:val="16"/>
                <w:szCs w:val="16"/>
              </w:rPr>
              <w:tab/>
            </w:r>
          </w:p>
        </w:tc>
        <w:tc>
          <w:tcPr>
            <w:tcW w:w="328" w:type="dxa"/>
            <w:shd w:val="clear" w:color="auto" w:fill="DBDBDB" w:themeFill="accent3" w:themeFillTint="66"/>
          </w:tcPr>
          <w:p w14:paraId="573A41ED" w14:textId="77777777" w:rsidR="000A6EAD" w:rsidRPr="00A3366A" w:rsidRDefault="000A6EAD" w:rsidP="00637AA0">
            <w:pPr>
              <w:pStyle w:val="ListParagraph"/>
              <w:ind w:left="189"/>
              <w:rPr>
                <w:rFonts w:ascii="Calibri" w:hAnsi="Calibri" w:cs="Calibri"/>
                <w:color w:val="EE0000"/>
                <w:sz w:val="16"/>
                <w:szCs w:val="16"/>
                <w:highlight w:val="yellow"/>
              </w:rPr>
            </w:pPr>
          </w:p>
        </w:tc>
        <w:tc>
          <w:tcPr>
            <w:tcW w:w="2499" w:type="dxa"/>
            <w:shd w:val="clear" w:color="auto" w:fill="DBDBDB" w:themeFill="accent3" w:themeFillTint="66"/>
          </w:tcPr>
          <w:p w14:paraId="7100189B" w14:textId="6DF405AF" w:rsidR="000A6EAD" w:rsidRPr="001A5058" w:rsidRDefault="000B03F5" w:rsidP="00637AA0">
            <w:pPr>
              <w:rPr>
                <w:rFonts w:ascii="Calibri" w:hAnsi="Calibri" w:cs="Calibri"/>
                <w:sz w:val="16"/>
                <w:szCs w:val="16"/>
              </w:rPr>
            </w:pPr>
            <w:r w:rsidRPr="001A5058">
              <w:rPr>
                <w:rFonts w:ascii="Calibri" w:hAnsi="Calibri" w:cs="Calibri"/>
                <w:sz w:val="16"/>
                <w:szCs w:val="16"/>
              </w:rPr>
              <w:t>Strong and critical engagement with the relevant literature. The project is well positioned within the field, clearly identifies the gap or problem being addressed, and shows how the proposed research responds to or advances existing scholarship.</w:t>
            </w:r>
          </w:p>
        </w:tc>
      </w:tr>
      <w:tr w:rsidR="000A6EAD" w:rsidRPr="00B925E6" w14:paraId="3C681B7E" w14:textId="77777777" w:rsidTr="00637AA0">
        <w:tc>
          <w:tcPr>
            <w:tcW w:w="474" w:type="dxa"/>
            <w:vMerge/>
            <w:shd w:val="clear" w:color="auto" w:fill="DBDBDB" w:themeFill="accent3" w:themeFillTint="66"/>
          </w:tcPr>
          <w:p w14:paraId="646301DD" w14:textId="77777777" w:rsidR="000A6EAD" w:rsidRPr="00B925E6" w:rsidRDefault="000A6EAD" w:rsidP="00637AA0">
            <w:pPr>
              <w:jc w:val="both"/>
              <w:rPr>
                <w:rFonts w:ascii="Calibri" w:hAnsi="Calibri" w:cs="Calibri"/>
                <w:color w:val="000000"/>
                <w:sz w:val="20"/>
                <w:szCs w:val="20"/>
              </w:rPr>
            </w:pPr>
          </w:p>
        </w:tc>
        <w:tc>
          <w:tcPr>
            <w:tcW w:w="1225" w:type="dxa"/>
          </w:tcPr>
          <w:p w14:paraId="454B7917" w14:textId="77777777" w:rsidR="000A6EAD" w:rsidRPr="00F00A06" w:rsidRDefault="000A6EAD" w:rsidP="00637AA0">
            <w:pPr>
              <w:jc w:val="center"/>
              <w:rPr>
                <w:rFonts w:ascii="Calibri" w:hAnsi="Calibri" w:cs="Calibri"/>
                <w:b/>
                <w:bCs/>
                <w:sz w:val="18"/>
                <w:szCs w:val="18"/>
              </w:rPr>
            </w:pPr>
            <w:r w:rsidRPr="00F00A06">
              <w:rPr>
                <w:rFonts w:ascii="Calibri" w:hAnsi="Calibri" w:cs="Calibri"/>
                <w:b/>
                <w:bCs/>
                <w:sz w:val="18"/>
                <w:szCs w:val="18"/>
              </w:rPr>
              <w:t>Methodology</w:t>
            </w:r>
          </w:p>
          <w:p w14:paraId="7B714038" w14:textId="77777777" w:rsidR="000A6EAD" w:rsidRPr="00F00A06" w:rsidRDefault="000A6EAD" w:rsidP="00637AA0">
            <w:pPr>
              <w:jc w:val="center"/>
              <w:rPr>
                <w:rFonts w:ascii="Calibri" w:hAnsi="Calibri" w:cs="Calibri"/>
                <w:b/>
                <w:bCs/>
                <w:sz w:val="18"/>
                <w:szCs w:val="18"/>
              </w:rPr>
            </w:pPr>
          </w:p>
        </w:tc>
        <w:tc>
          <w:tcPr>
            <w:tcW w:w="2115" w:type="dxa"/>
            <w:shd w:val="clear" w:color="auto" w:fill="DBDBDB" w:themeFill="accent3" w:themeFillTint="66"/>
          </w:tcPr>
          <w:p w14:paraId="42B98E84" w14:textId="77777777" w:rsidR="000A6EAD" w:rsidRPr="006E28B1" w:rsidRDefault="000A6EAD" w:rsidP="00637AA0">
            <w:pPr>
              <w:rPr>
                <w:rFonts w:ascii="Calibri" w:hAnsi="Calibri" w:cs="Calibri"/>
                <w:color w:val="000000" w:themeColor="text1"/>
                <w:sz w:val="16"/>
                <w:szCs w:val="16"/>
              </w:rPr>
            </w:pPr>
            <w:r w:rsidRPr="006E28B1">
              <w:rPr>
                <w:rFonts w:ascii="Calibri" w:hAnsi="Calibri" w:cs="Calibri"/>
                <w:color w:val="000000" w:themeColor="text1"/>
                <w:sz w:val="16"/>
                <w:szCs w:val="16"/>
              </w:rPr>
              <w:t xml:space="preserve">Insufficient detail to assess methodology, or methodology that is </w:t>
            </w:r>
            <w:r>
              <w:rPr>
                <w:rFonts w:ascii="Calibri" w:hAnsi="Calibri" w:cs="Calibri"/>
                <w:color w:val="000000" w:themeColor="text1"/>
                <w:sz w:val="16"/>
                <w:szCs w:val="16"/>
              </w:rPr>
              <w:t>superficial</w:t>
            </w:r>
            <w:r w:rsidRPr="006E28B1">
              <w:rPr>
                <w:rFonts w:ascii="Calibri" w:hAnsi="Calibri" w:cs="Calibri"/>
                <w:color w:val="000000" w:themeColor="text1"/>
                <w:sz w:val="16"/>
                <w:szCs w:val="16"/>
              </w:rPr>
              <w:t xml:space="preserve"> or unrealistic.</w:t>
            </w:r>
          </w:p>
        </w:tc>
        <w:tc>
          <w:tcPr>
            <w:tcW w:w="318" w:type="dxa"/>
            <w:shd w:val="clear" w:color="auto" w:fill="DBDBDB" w:themeFill="accent3" w:themeFillTint="66"/>
          </w:tcPr>
          <w:p w14:paraId="639D46A0" w14:textId="77777777" w:rsidR="000A6EAD" w:rsidRPr="006E28B1" w:rsidRDefault="000A6EAD" w:rsidP="00637AA0">
            <w:pPr>
              <w:ind w:left="2"/>
              <w:rPr>
                <w:rFonts w:ascii="Calibri" w:hAnsi="Calibri" w:cs="Calibri"/>
                <w:color w:val="000000" w:themeColor="text1"/>
                <w:sz w:val="16"/>
                <w:szCs w:val="16"/>
              </w:rPr>
            </w:pPr>
          </w:p>
        </w:tc>
        <w:tc>
          <w:tcPr>
            <w:tcW w:w="2056" w:type="dxa"/>
            <w:shd w:val="clear" w:color="auto" w:fill="DBDBDB" w:themeFill="accent3" w:themeFillTint="66"/>
          </w:tcPr>
          <w:p w14:paraId="23AB5ED0" w14:textId="77777777" w:rsidR="000A6EAD" w:rsidRPr="006E28B1" w:rsidRDefault="000A6EAD" w:rsidP="00637AA0">
            <w:pPr>
              <w:rPr>
                <w:rFonts w:ascii="Calibri" w:hAnsi="Calibri" w:cs="Calibri"/>
                <w:color w:val="000000" w:themeColor="text1"/>
                <w:sz w:val="16"/>
                <w:szCs w:val="16"/>
              </w:rPr>
            </w:pPr>
            <w:r w:rsidRPr="006E28B1">
              <w:rPr>
                <w:rFonts w:ascii="Calibri" w:hAnsi="Calibri" w:cs="Calibri"/>
                <w:color w:val="000000" w:themeColor="text1"/>
                <w:sz w:val="16"/>
                <w:szCs w:val="16"/>
              </w:rPr>
              <w:t xml:space="preserve">Methodology is feasible and sufficient to meet aims but may be generic. </w:t>
            </w:r>
          </w:p>
        </w:tc>
        <w:tc>
          <w:tcPr>
            <w:tcW w:w="328" w:type="dxa"/>
            <w:shd w:val="clear" w:color="auto" w:fill="DBDBDB" w:themeFill="accent3" w:themeFillTint="66"/>
          </w:tcPr>
          <w:p w14:paraId="0061209E" w14:textId="77777777" w:rsidR="000A6EAD" w:rsidRPr="006E28B1" w:rsidRDefault="000A6EAD" w:rsidP="00637AA0">
            <w:pPr>
              <w:pStyle w:val="ListParagraph"/>
              <w:ind w:left="189"/>
              <w:rPr>
                <w:rFonts w:ascii="Calibri" w:hAnsi="Calibri" w:cs="Calibri"/>
                <w:color w:val="000000" w:themeColor="text1"/>
                <w:sz w:val="16"/>
                <w:szCs w:val="16"/>
              </w:rPr>
            </w:pPr>
          </w:p>
        </w:tc>
        <w:tc>
          <w:tcPr>
            <w:tcW w:w="2499" w:type="dxa"/>
            <w:shd w:val="clear" w:color="auto" w:fill="DBDBDB" w:themeFill="accent3" w:themeFillTint="66"/>
          </w:tcPr>
          <w:p w14:paraId="292CF2B7" w14:textId="77777777" w:rsidR="000A6EAD" w:rsidRPr="006E28B1" w:rsidRDefault="000A6EAD" w:rsidP="00637AA0">
            <w:pPr>
              <w:rPr>
                <w:rFonts w:ascii="Calibri" w:hAnsi="Calibri" w:cs="Calibri"/>
                <w:color w:val="000000" w:themeColor="text1"/>
                <w:sz w:val="16"/>
                <w:szCs w:val="16"/>
              </w:rPr>
            </w:pPr>
            <w:r w:rsidRPr="33069F6A">
              <w:rPr>
                <w:rFonts w:ascii="Calibri" w:hAnsi="Calibri" w:cs="Calibri"/>
                <w:color w:val="000000" w:themeColor="text1"/>
                <w:sz w:val="16"/>
                <w:szCs w:val="16"/>
              </w:rPr>
              <w:t>Methodology well matched to project aims, and academically robust. May exploit unique facility or expertise at Surrey or represent an advance in itself.</w:t>
            </w:r>
          </w:p>
        </w:tc>
      </w:tr>
      <w:tr w:rsidR="000A6EAD" w:rsidRPr="00B925E6" w14:paraId="5E58335F" w14:textId="77777777" w:rsidTr="00637AA0">
        <w:trPr>
          <w:trHeight w:val="608"/>
        </w:trPr>
        <w:tc>
          <w:tcPr>
            <w:tcW w:w="474" w:type="dxa"/>
            <w:vMerge/>
            <w:shd w:val="clear" w:color="auto" w:fill="DBDBDB" w:themeFill="accent3" w:themeFillTint="66"/>
          </w:tcPr>
          <w:p w14:paraId="00F37DCE" w14:textId="77777777" w:rsidR="000A6EAD" w:rsidRPr="00B925E6" w:rsidRDefault="000A6EAD" w:rsidP="00637AA0">
            <w:pPr>
              <w:jc w:val="both"/>
              <w:rPr>
                <w:rFonts w:ascii="Calibri" w:hAnsi="Calibri" w:cs="Calibri"/>
                <w:color w:val="000000"/>
                <w:sz w:val="20"/>
                <w:szCs w:val="20"/>
              </w:rPr>
            </w:pPr>
          </w:p>
        </w:tc>
        <w:tc>
          <w:tcPr>
            <w:tcW w:w="1225" w:type="dxa"/>
          </w:tcPr>
          <w:p w14:paraId="182DF0D3" w14:textId="77777777" w:rsidR="000A6EAD" w:rsidRPr="00F00A06" w:rsidRDefault="000A6EAD" w:rsidP="00637AA0">
            <w:pPr>
              <w:jc w:val="center"/>
              <w:rPr>
                <w:rFonts w:ascii="Calibri" w:hAnsi="Calibri" w:cs="Calibri"/>
                <w:b/>
                <w:bCs/>
                <w:sz w:val="18"/>
                <w:szCs w:val="18"/>
              </w:rPr>
            </w:pPr>
            <w:r w:rsidRPr="00F00A06">
              <w:rPr>
                <w:rFonts w:ascii="Calibri" w:hAnsi="Calibri" w:cs="Calibri"/>
                <w:b/>
                <w:bCs/>
                <w:sz w:val="18"/>
                <w:szCs w:val="18"/>
              </w:rPr>
              <w:t xml:space="preserve">Planning </w:t>
            </w:r>
          </w:p>
          <w:p w14:paraId="357C8FD8" w14:textId="77777777" w:rsidR="000A6EAD" w:rsidRPr="00F00A06" w:rsidRDefault="000A6EAD" w:rsidP="00637AA0">
            <w:pPr>
              <w:jc w:val="center"/>
              <w:rPr>
                <w:rFonts w:ascii="Calibri" w:hAnsi="Calibri" w:cs="Calibri"/>
                <w:b/>
                <w:bCs/>
                <w:sz w:val="18"/>
                <w:szCs w:val="18"/>
              </w:rPr>
            </w:pPr>
          </w:p>
        </w:tc>
        <w:tc>
          <w:tcPr>
            <w:tcW w:w="2115" w:type="dxa"/>
            <w:shd w:val="clear" w:color="auto" w:fill="DBDBDB" w:themeFill="accent3" w:themeFillTint="66"/>
          </w:tcPr>
          <w:p w14:paraId="06A71180" w14:textId="77777777" w:rsidR="000A6EAD" w:rsidRPr="006E28B1" w:rsidRDefault="000A6EAD" w:rsidP="00637AA0">
            <w:pPr>
              <w:rPr>
                <w:rFonts w:ascii="Calibri" w:hAnsi="Calibri" w:cs="Calibri"/>
                <w:color w:val="000000" w:themeColor="text1"/>
                <w:sz w:val="16"/>
                <w:szCs w:val="16"/>
              </w:rPr>
            </w:pPr>
            <w:r>
              <w:rPr>
                <w:rFonts w:ascii="Calibri" w:hAnsi="Calibri" w:cs="Calibri"/>
                <w:color w:val="000000" w:themeColor="text1"/>
                <w:sz w:val="16"/>
                <w:szCs w:val="16"/>
              </w:rPr>
              <w:t xml:space="preserve">Absence of any planning beyond listing the objectives and methods. </w:t>
            </w:r>
          </w:p>
        </w:tc>
        <w:tc>
          <w:tcPr>
            <w:tcW w:w="318" w:type="dxa"/>
            <w:shd w:val="clear" w:color="auto" w:fill="DBDBDB" w:themeFill="accent3" w:themeFillTint="66"/>
          </w:tcPr>
          <w:p w14:paraId="525703F6" w14:textId="77777777" w:rsidR="000A6EAD" w:rsidRPr="006E28B1" w:rsidRDefault="000A6EAD" w:rsidP="00637AA0">
            <w:pPr>
              <w:ind w:left="2"/>
              <w:rPr>
                <w:rFonts w:ascii="Calibri" w:hAnsi="Calibri" w:cs="Calibri"/>
                <w:color w:val="000000" w:themeColor="text1"/>
                <w:sz w:val="16"/>
                <w:szCs w:val="16"/>
              </w:rPr>
            </w:pPr>
          </w:p>
        </w:tc>
        <w:tc>
          <w:tcPr>
            <w:tcW w:w="2056" w:type="dxa"/>
            <w:shd w:val="clear" w:color="auto" w:fill="DBDBDB" w:themeFill="accent3" w:themeFillTint="66"/>
          </w:tcPr>
          <w:p w14:paraId="6F3FD180" w14:textId="549F1F89" w:rsidR="000A6EAD" w:rsidRPr="006E28B1" w:rsidRDefault="000A6EAD" w:rsidP="00637AA0">
            <w:pPr>
              <w:rPr>
                <w:rFonts w:ascii="Calibri" w:hAnsi="Calibri" w:cs="Calibri"/>
                <w:color w:val="000000" w:themeColor="text1"/>
                <w:sz w:val="16"/>
                <w:szCs w:val="16"/>
              </w:rPr>
            </w:pPr>
            <w:r w:rsidRPr="33069F6A">
              <w:rPr>
                <w:rFonts w:ascii="Calibri" w:hAnsi="Calibri" w:cs="Calibri"/>
                <w:color w:val="000000" w:themeColor="text1"/>
                <w:sz w:val="16"/>
                <w:szCs w:val="16"/>
              </w:rPr>
              <w:t xml:space="preserve">Main activities listed and sequenced within </w:t>
            </w:r>
            <w:r w:rsidR="0050589A">
              <w:rPr>
                <w:rFonts w:ascii="Calibri" w:hAnsi="Calibri" w:cs="Calibri"/>
                <w:color w:val="000000" w:themeColor="text1"/>
                <w:sz w:val="16"/>
                <w:szCs w:val="16"/>
              </w:rPr>
              <w:t xml:space="preserve">the </w:t>
            </w:r>
            <w:r w:rsidRPr="33069F6A">
              <w:rPr>
                <w:rFonts w:ascii="Calibri" w:hAnsi="Calibri" w:cs="Calibri"/>
                <w:color w:val="000000" w:themeColor="text1"/>
                <w:sz w:val="16"/>
                <w:szCs w:val="16"/>
              </w:rPr>
              <w:t xml:space="preserve">PhD period. May omit training and other aspects. </w:t>
            </w:r>
          </w:p>
        </w:tc>
        <w:tc>
          <w:tcPr>
            <w:tcW w:w="328" w:type="dxa"/>
            <w:shd w:val="clear" w:color="auto" w:fill="DBDBDB" w:themeFill="accent3" w:themeFillTint="66"/>
          </w:tcPr>
          <w:p w14:paraId="7E55133B" w14:textId="77777777" w:rsidR="000A6EAD" w:rsidRPr="006E28B1" w:rsidRDefault="000A6EAD" w:rsidP="00637AA0">
            <w:pPr>
              <w:pStyle w:val="ListParagraph"/>
              <w:ind w:left="189"/>
              <w:rPr>
                <w:rFonts w:ascii="Calibri" w:hAnsi="Calibri" w:cs="Calibri"/>
                <w:color w:val="000000" w:themeColor="text1"/>
                <w:sz w:val="16"/>
                <w:szCs w:val="16"/>
              </w:rPr>
            </w:pPr>
          </w:p>
        </w:tc>
        <w:tc>
          <w:tcPr>
            <w:tcW w:w="2499" w:type="dxa"/>
            <w:shd w:val="clear" w:color="auto" w:fill="DBDBDB" w:themeFill="accent3" w:themeFillTint="66"/>
          </w:tcPr>
          <w:p w14:paraId="20CFC8D4" w14:textId="21DA52BD" w:rsidR="000A6EAD" w:rsidRPr="006E28B1" w:rsidRDefault="000A6EAD" w:rsidP="00637AA0">
            <w:pPr>
              <w:rPr>
                <w:rFonts w:ascii="Calibri" w:hAnsi="Calibri" w:cs="Calibri"/>
                <w:color w:val="000000" w:themeColor="text1"/>
                <w:sz w:val="16"/>
                <w:szCs w:val="16"/>
              </w:rPr>
            </w:pPr>
            <w:r>
              <w:rPr>
                <w:rFonts w:ascii="Calibri" w:hAnsi="Calibri" w:cs="Calibri"/>
                <w:color w:val="000000" w:themeColor="text1"/>
                <w:sz w:val="16"/>
                <w:szCs w:val="16"/>
              </w:rPr>
              <w:t>Shows how</w:t>
            </w:r>
            <w:r w:rsidRPr="006E28B1">
              <w:rPr>
                <w:rFonts w:ascii="Calibri" w:hAnsi="Calibri" w:cs="Calibri"/>
                <w:color w:val="000000" w:themeColor="text1"/>
                <w:sz w:val="16"/>
                <w:szCs w:val="16"/>
              </w:rPr>
              <w:t xml:space="preserve"> activities generate outcomes on appropriate timescale</w:t>
            </w:r>
            <w:r>
              <w:rPr>
                <w:rFonts w:ascii="Calibri" w:hAnsi="Calibri" w:cs="Calibri"/>
                <w:color w:val="000000" w:themeColor="text1"/>
                <w:sz w:val="16"/>
                <w:szCs w:val="16"/>
              </w:rPr>
              <w:t xml:space="preserve"> for </w:t>
            </w:r>
            <w:r w:rsidR="00E9387C">
              <w:rPr>
                <w:rFonts w:ascii="Calibri" w:hAnsi="Calibri" w:cs="Calibri"/>
                <w:color w:val="000000" w:themeColor="text1"/>
                <w:sz w:val="16"/>
                <w:szCs w:val="16"/>
              </w:rPr>
              <w:t xml:space="preserve">the </w:t>
            </w:r>
            <w:r>
              <w:rPr>
                <w:rFonts w:ascii="Calibri" w:hAnsi="Calibri" w:cs="Calibri"/>
                <w:color w:val="000000" w:themeColor="text1"/>
                <w:sz w:val="16"/>
                <w:szCs w:val="16"/>
              </w:rPr>
              <w:t>PhD, with intermediate milestones. Provision for training, dissemination, writing-up. Constraints, uncertainties, and risks are noted and/or mitigated.</w:t>
            </w:r>
          </w:p>
        </w:tc>
      </w:tr>
      <w:tr w:rsidR="000A6EAD" w:rsidRPr="00B925E6" w14:paraId="750C2E95" w14:textId="77777777" w:rsidTr="00637AA0">
        <w:trPr>
          <w:trHeight w:val="608"/>
        </w:trPr>
        <w:tc>
          <w:tcPr>
            <w:tcW w:w="474" w:type="dxa"/>
            <w:vMerge/>
            <w:shd w:val="clear" w:color="auto" w:fill="DBDBDB" w:themeFill="accent3" w:themeFillTint="66"/>
          </w:tcPr>
          <w:p w14:paraId="78201313" w14:textId="77777777" w:rsidR="000A6EAD" w:rsidRPr="00B925E6" w:rsidRDefault="000A6EAD" w:rsidP="00637AA0">
            <w:pPr>
              <w:jc w:val="both"/>
              <w:rPr>
                <w:rFonts w:ascii="Calibri" w:hAnsi="Calibri" w:cs="Calibri"/>
                <w:color w:val="000000"/>
                <w:sz w:val="20"/>
                <w:szCs w:val="20"/>
              </w:rPr>
            </w:pPr>
          </w:p>
        </w:tc>
        <w:tc>
          <w:tcPr>
            <w:tcW w:w="1225" w:type="dxa"/>
          </w:tcPr>
          <w:p w14:paraId="0188A4FC" w14:textId="1389171F" w:rsidR="000A6EAD" w:rsidRPr="00BC366E" w:rsidRDefault="000A6EAD" w:rsidP="00637AA0">
            <w:pPr>
              <w:jc w:val="center"/>
              <w:rPr>
                <w:rFonts w:ascii="Calibri" w:hAnsi="Calibri" w:cs="Calibri"/>
                <w:b/>
                <w:bCs/>
                <w:sz w:val="18"/>
                <w:szCs w:val="18"/>
              </w:rPr>
            </w:pPr>
            <w:r w:rsidRPr="00BC366E">
              <w:rPr>
                <w:rFonts w:ascii="Calibri" w:hAnsi="Calibri" w:cs="Calibri"/>
                <w:b/>
                <w:bCs/>
                <w:sz w:val="18"/>
                <w:szCs w:val="18"/>
              </w:rPr>
              <w:t>Fit to themes</w:t>
            </w:r>
          </w:p>
        </w:tc>
        <w:tc>
          <w:tcPr>
            <w:tcW w:w="2115" w:type="dxa"/>
            <w:shd w:val="clear" w:color="auto" w:fill="DBDBDB" w:themeFill="accent3" w:themeFillTint="66"/>
          </w:tcPr>
          <w:p w14:paraId="722E17E8" w14:textId="02CC5359" w:rsidR="000A6EAD" w:rsidRPr="00BC366E" w:rsidRDefault="00F448B2" w:rsidP="00483F2B">
            <w:pPr>
              <w:rPr>
                <w:rFonts w:ascii="Calibri" w:hAnsi="Calibri" w:cs="Calibri"/>
                <w:sz w:val="16"/>
                <w:szCs w:val="16"/>
              </w:rPr>
            </w:pPr>
            <w:r w:rsidRPr="00BC366E">
              <w:rPr>
                <w:rFonts w:ascii="Calibri" w:hAnsi="Calibri" w:cs="Calibri"/>
                <w:sz w:val="16"/>
                <w:szCs w:val="16"/>
              </w:rPr>
              <w:t>No alignment</w:t>
            </w:r>
            <w:r w:rsidR="008A30F4" w:rsidRPr="00BC366E">
              <w:rPr>
                <w:rFonts w:ascii="Calibri" w:hAnsi="Calibri" w:cs="Calibri"/>
                <w:sz w:val="16"/>
                <w:szCs w:val="16"/>
              </w:rPr>
              <w:t xml:space="preserve"> with any of the four research themes.</w:t>
            </w:r>
            <w:r w:rsidR="008A30F4" w:rsidRPr="00BC366E">
              <w:rPr>
                <w:rFonts w:ascii="Calibri" w:hAnsi="Calibri" w:cs="Calibri"/>
                <w:sz w:val="16"/>
                <w:szCs w:val="16"/>
              </w:rPr>
              <w:tab/>
            </w:r>
          </w:p>
        </w:tc>
        <w:tc>
          <w:tcPr>
            <w:tcW w:w="318" w:type="dxa"/>
            <w:shd w:val="clear" w:color="auto" w:fill="DBDBDB" w:themeFill="accent3" w:themeFillTint="66"/>
          </w:tcPr>
          <w:p w14:paraId="6D58209B" w14:textId="77777777" w:rsidR="000A6EAD" w:rsidRPr="00BC366E" w:rsidRDefault="000A6EAD" w:rsidP="00637AA0">
            <w:pPr>
              <w:ind w:left="2"/>
              <w:rPr>
                <w:rFonts w:ascii="Calibri" w:hAnsi="Calibri" w:cs="Calibri"/>
                <w:sz w:val="16"/>
                <w:szCs w:val="16"/>
              </w:rPr>
            </w:pPr>
          </w:p>
        </w:tc>
        <w:tc>
          <w:tcPr>
            <w:tcW w:w="2056" w:type="dxa"/>
            <w:shd w:val="clear" w:color="auto" w:fill="DBDBDB" w:themeFill="accent3" w:themeFillTint="66"/>
          </w:tcPr>
          <w:p w14:paraId="68E7D351" w14:textId="0B54A2A6" w:rsidR="000A6EAD" w:rsidRPr="00BC366E" w:rsidRDefault="000A6EAD" w:rsidP="00760E26">
            <w:pPr>
              <w:rPr>
                <w:rFonts w:ascii="Calibri" w:hAnsi="Calibri" w:cs="Calibri"/>
                <w:sz w:val="16"/>
                <w:szCs w:val="16"/>
              </w:rPr>
            </w:pPr>
            <w:r w:rsidRPr="00BC366E">
              <w:rPr>
                <w:rFonts w:ascii="Calibri" w:hAnsi="Calibri" w:cs="Calibri"/>
                <w:sz w:val="16"/>
                <w:szCs w:val="16"/>
              </w:rPr>
              <w:t>Adequate fit with at least one of the four research themes</w:t>
            </w:r>
            <w:r w:rsidR="00BC55ED" w:rsidRPr="00BC366E">
              <w:rPr>
                <w:rFonts w:ascii="Calibri" w:hAnsi="Calibri" w:cs="Calibri"/>
                <w:sz w:val="16"/>
                <w:szCs w:val="16"/>
              </w:rPr>
              <w:t>, but the connection is general rather than</w:t>
            </w:r>
            <w:r w:rsidR="00943EBB" w:rsidRPr="00BC366E">
              <w:rPr>
                <w:rFonts w:ascii="Calibri" w:hAnsi="Calibri" w:cs="Calibri"/>
                <w:sz w:val="16"/>
                <w:szCs w:val="16"/>
              </w:rPr>
              <w:t xml:space="preserve"> </w:t>
            </w:r>
            <w:r w:rsidR="00BC55ED" w:rsidRPr="00BC366E">
              <w:rPr>
                <w:rFonts w:ascii="Calibri" w:hAnsi="Calibri" w:cs="Calibri"/>
                <w:sz w:val="16"/>
                <w:szCs w:val="16"/>
              </w:rPr>
              <w:t xml:space="preserve">central </w:t>
            </w:r>
            <w:r w:rsidR="00BA2261" w:rsidRPr="00BC366E">
              <w:rPr>
                <w:rFonts w:ascii="Calibri" w:hAnsi="Calibri" w:cs="Calibri"/>
                <w:sz w:val="16"/>
                <w:szCs w:val="16"/>
              </w:rPr>
              <w:t xml:space="preserve">to the </w:t>
            </w:r>
            <w:r w:rsidR="004D7C91" w:rsidRPr="00BC366E">
              <w:rPr>
                <w:rFonts w:ascii="Calibri" w:hAnsi="Calibri" w:cs="Calibri"/>
                <w:sz w:val="16"/>
                <w:szCs w:val="16"/>
              </w:rPr>
              <w:t xml:space="preserve">project </w:t>
            </w:r>
            <w:r w:rsidR="00BA2261" w:rsidRPr="00BC366E">
              <w:rPr>
                <w:rFonts w:ascii="Calibri" w:hAnsi="Calibri" w:cs="Calibri"/>
                <w:sz w:val="16"/>
                <w:szCs w:val="16"/>
              </w:rPr>
              <w:t>rationale and research design</w:t>
            </w:r>
            <w:r w:rsidRPr="00BC366E">
              <w:rPr>
                <w:rFonts w:ascii="Calibri" w:hAnsi="Calibri" w:cs="Calibri"/>
                <w:sz w:val="16"/>
                <w:szCs w:val="16"/>
              </w:rPr>
              <w:t>.</w:t>
            </w:r>
          </w:p>
        </w:tc>
        <w:tc>
          <w:tcPr>
            <w:tcW w:w="328" w:type="dxa"/>
            <w:shd w:val="clear" w:color="auto" w:fill="DBDBDB" w:themeFill="accent3" w:themeFillTint="66"/>
          </w:tcPr>
          <w:p w14:paraId="20A2B1C1" w14:textId="77777777" w:rsidR="000A6EAD" w:rsidRPr="00BC366E" w:rsidRDefault="000A6EAD" w:rsidP="00637AA0">
            <w:pPr>
              <w:pStyle w:val="ListParagraph"/>
              <w:ind w:left="189"/>
              <w:rPr>
                <w:rFonts w:ascii="Calibri" w:hAnsi="Calibri" w:cs="Calibri"/>
                <w:sz w:val="16"/>
                <w:szCs w:val="16"/>
              </w:rPr>
            </w:pPr>
          </w:p>
        </w:tc>
        <w:tc>
          <w:tcPr>
            <w:tcW w:w="2499" w:type="dxa"/>
            <w:shd w:val="clear" w:color="auto" w:fill="DBDBDB" w:themeFill="accent3" w:themeFillTint="66"/>
          </w:tcPr>
          <w:p w14:paraId="1C89FF19" w14:textId="5F6B3E07" w:rsidR="000A6EAD" w:rsidRPr="00BC366E" w:rsidRDefault="009E2D66" w:rsidP="00332E27">
            <w:pPr>
              <w:rPr>
                <w:rFonts w:ascii="Calibri" w:hAnsi="Calibri" w:cs="Calibri"/>
                <w:sz w:val="16"/>
                <w:szCs w:val="16"/>
              </w:rPr>
            </w:pPr>
            <w:r w:rsidRPr="00BC366E">
              <w:rPr>
                <w:rFonts w:ascii="Calibri" w:hAnsi="Calibri" w:cs="Calibri"/>
                <w:sz w:val="16"/>
                <w:szCs w:val="16"/>
              </w:rPr>
              <w:t>Strong evidence that the project is built around at least one of the four research themes, with the theme integral to the project rationale and research design.</w:t>
            </w:r>
          </w:p>
        </w:tc>
      </w:tr>
    </w:tbl>
    <w:p w14:paraId="78B7B2DA" w14:textId="77777777" w:rsidR="00B36254" w:rsidRPr="001F5B86" w:rsidRDefault="00B36254" w:rsidP="00B36254"/>
    <w:p w14:paraId="58317666" w14:textId="77777777" w:rsidR="007F3F6E" w:rsidRDefault="007F3F6E" w:rsidP="00B36254">
      <w:pPr>
        <w:pStyle w:val="NoSpacing"/>
        <w:rPr>
          <w:b/>
          <w:bCs/>
        </w:rPr>
      </w:pPr>
    </w:p>
    <w:p w14:paraId="343E2ADE" w14:textId="77777777" w:rsidR="007F3F6E" w:rsidRDefault="007F3F6E" w:rsidP="00B36254">
      <w:pPr>
        <w:pStyle w:val="NoSpacing"/>
        <w:rPr>
          <w:b/>
          <w:bCs/>
        </w:rPr>
      </w:pPr>
    </w:p>
    <w:p w14:paraId="6957FDDC" w14:textId="77777777" w:rsidR="00D37F11" w:rsidRDefault="00D37F11" w:rsidP="00B36254">
      <w:pPr>
        <w:pStyle w:val="NoSpacing"/>
        <w:rPr>
          <w:b/>
          <w:bCs/>
        </w:rPr>
      </w:pPr>
    </w:p>
    <w:p w14:paraId="3831EB50" w14:textId="77777777" w:rsidR="00D37F11" w:rsidRDefault="00D37F11" w:rsidP="00B36254">
      <w:pPr>
        <w:pStyle w:val="NoSpacing"/>
        <w:rPr>
          <w:b/>
          <w:bCs/>
        </w:rPr>
      </w:pPr>
    </w:p>
    <w:p w14:paraId="6FF4C43F" w14:textId="77777777" w:rsidR="00D37F11" w:rsidRDefault="00D37F11" w:rsidP="00B36254">
      <w:pPr>
        <w:pStyle w:val="NoSpacing"/>
        <w:rPr>
          <w:b/>
          <w:bCs/>
        </w:rPr>
      </w:pPr>
    </w:p>
    <w:p w14:paraId="1AF6E21C" w14:textId="77777777" w:rsidR="00D37F11" w:rsidRDefault="00D37F11" w:rsidP="00B36254">
      <w:pPr>
        <w:pStyle w:val="NoSpacing"/>
        <w:rPr>
          <w:b/>
          <w:bCs/>
        </w:rPr>
      </w:pPr>
    </w:p>
    <w:p w14:paraId="0425D062" w14:textId="77777777" w:rsidR="00D37F11" w:rsidRDefault="00D37F11" w:rsidP="00B36254">
      <w:pPr>
        <w:pStyle w:val="NoSpacing"/>
        <w:rPr>
          <w:b/>
          <w:bCs/>
        </w:rPr>
      </w:pPr>
    </w:p>
    <w:p w14:paraId="5E969339" w14:textId="77777777" w:rsidR="00D37F11" w:rsidRDefault="00D37F11" w:rsidP="00B36254">
      <w:pPr>
        <w:pStyle w:val="NoSpacing"/>
        <w:rPr>
          <w:b/>
          <w:bCs/>
        </w:rPr>
      </w:pPr>
    </w:p>
    <w:p w14:paraId="3E428035" w14:textId="77777777" w:rsidR="00D37F11" w:rsidRDefault="00D37F11" w:rsidP="00B36254">
      <w:pPr>
        <w:pStyle w:val="NoSpacing"/>
        <w:rPr>
          <w:b/>
          <w:bCs/>
        </w:rPr>
      </w:pPr>
    </w:p>
    <w:p w14:paraId="02798944" w14:textId="77777777" w:rsidR="00D37F11" w:rsidRDefault="00D37F11" w:rsidP="00B36254">
      <w:pPr>
        <w:pStyle w:val="NoSpacing"/>
        <w:rPr>
          <w:b/>
          <w:bCs/>
        </w:rPr>
      </w:pPr>
    </w:p>
    <w:p w14:paraId="3A555240" w14:textId="69210EB5" w:rsidR="00B36254" w:rsidRPr="001F5B86" w:rsidRDefault="00B36254" w:rsidP="00B36254">
      <w:pPr>
        <w:pStyle w:val="NoSpacing"/>
        <w:rPr>
          <w:b/>
          <w:bCs/>
          <w:i/>
          <w:iCs/>
          <w:color w:val="FF0000"/>
        </w:rPr>
      </w:pPr>
      <w:r w:rsidRPr="001F5B86">
        <w:rPr>
          <w:b/>
          <w:bCs/>
        </w:rPr>
        <w:lastRenderedPageBreak/>
        <w:t xml:space="preserve">2. Applicant quality </w:t>
      </w:r>
      <w:r w:rsidRPr="00BC366E">
        <w:rPr>
          <w:b/>
          <w:bCs/>
        </w:rPr>
        <w:t>(/</w:t>
      </w:r>
      <w:r w:rsidR="009E437B" w:rsidRPr="00BC366E">
        <w:rPr>
          <w:b/>
          <w:bCs/>
        </w:rPr>
        <w:t>4</w:t>
      </w:r>
      <w:r w:rsidR="00515BF0" w:rsidRPr="00BC366E">
        <w:rPr>
          <w:b/>
          <w:bCs/>
        </w:rPr>
        <w:t>0</w:t>
      </w:r>
      <w:r w:rsidRPr="00BC366E">
        <w:rPr>
          <w:b/>
          <w:bCs/>
        </w:rPr>
        <w:t>)</w:t>
      </w:r>
    </w:p>
    <w:p w14:paraId="3A1EC346" w14:textId="77777777" w:rsidR="00D37F11" w:rsidRDefault="00D37F11" w:rsidP="00B36254">
      <w:pPr>
        <w:contextualSpacing/>
        <w:rPr>
          <w:rFonts w:cstheme="minorHAnsi"/>
          <w:iCs/>
        </w:rPr>
      </w:pPr>
    </w:p>
    <w:p w14:paraId="7641413B" w14:textId="0B93A49D" w:rsidR="00B36254" w:rsidRPr="008E1581" w:rsidRDefault="00B36254" w:rsidP="00B36254">
      <w:pPr>
        <w:contextualSpacing/>
        <w:rPr>
          <w:rFonts w:cstheme="minorHAnsi"/>
          <w:b/>
          <w:bCs/>
          <w:i/>
          <w:iCs/>
        </w:rPr>
      </w:pPr>
      <w:r w:rsidRPr="00B25680">
        <w:rPr>
          <w:rFonts w:cstheme="minorHAnsi"/>
          <w:iCs/>
        </w:rPr>
        <w:t xml:space="preserve">This section considers the overall suitability of the candidate for research and their potential. It draws on their previous experience and </w:t>
      </w:r>
      <w:r w:rsidRPr="00B25680">
        <w:rPr>
          <w:rFonts w:cstheme="minorHAnsi"/>
        </w:rPr>
        <w:t>track record (e.g.,</w:t>
      </w:r>
      <w:r w:rsidR="00C64FCE">
        <w:rPr>
          <w:rFonts w:cstheme="minorHAnsi"/>
        </w:rPr>
        <w:t xml:space="preserve"> </w:t>
      </w:r>
      <w:r w:rsidR="00885E08">
        <w:rPr>
          <w:rFonts w:cstheme="minorHAnsi"/>
        </w:rPr>
        <w:t>educational qualification</w:t>
      </w:r>
      <w:r w:rsidR="00840589">
        <w:rPr>
          <w:rFonts w:cstheme="minorHAnsi"/>
        </w:rPr>
        <w:t>s</w:t>
      </w:r>
      <w:r w:rsidR="00885E08">
        <w:rPr>
          <w:rFonts w:cstheme="minorHAnsi"/>
        </w:rPr>
        <w:t xml:space="preserve">; </w:t>
      </w:r>
      <w:r w:rsidRPr="00B25680">
        <w:rPr>
          <w:rFonts w:cstheme="minorHAnsi"/>
        </w:rPr>
        <w:t xml:space="preserve"> publications, prizes, previous research experience etc) and focusses on their preparedness to undertake a PhD. </w:t>
      </w:r>
    </w:p>
    <w:p w14:paraId="4070686C" w14:textId="77777777" w:rsidR="00B36254" w:rsidRPr="006F2CA4" w:rsidRDefault="00B36254" w:rsidP="00B36254">
      <w:pPr>
        <w:contextualSpacing/>
        <w:rPr>
          <w:rFonts w:ascii="Calibri" w:hAnsi="Calibri" w:cs="Arial"/>
          <w:sz w:val="14"/>
          <w:szCs w:val="18"/>
        </w:rPr>
      </w:pPr>
    </w:p>
    <w:tbl>
      <w:tblPr>
        <w:tblStyle w:val="TableGrid"/>
        <w:tblW w:w="9015" w:type="dxa"/>
        <w:tblLook w:val="04A0" w:firstRow="1" w:lastRow="0" w:firstColumn="1" w:lastColumn="0" w:noHBand="0" w:noVBand="1"/>
      </w:tblPr>
      <w:tblGrid>
        <w:gridCol w:w="474"/>
        <w:gridCol w:w="1358"/>
        <w:gridCol w:w="1982"/>
        <w:gridCol w:w="318"/>
        <w:gridCol w:w="2078"/>
        <w:gridCol w:w="308"/>
        <w:gridCol w:w="2497"/>
      </w:tblGrid>
      <w:tr w:rsidR="00B36254" w:rsidRPr="002C1D8D" w14:paraId="7BF94183" w14:textId="77777777" w:rsidTr="00637AA0">
        <w:tc>
          <w:tcPr>
            <w:tcW w:w="1833" w:type="dxa"/>
            <w:gridSpan w:val="2"/>
            <w:shd w:val="clear" w:color="auto" w:fill="DBDBDB" w:themeFill="accent3" w:themeFillTint="66"/>
          </w:tcPr>
          <w:p w14:paraId="3362D7F8" w14:textId="77777777" w:rsidR="00B36254" w:rsidRPr="002C1D8D" w:rsidRDefault="00B36254" w:rsidP="00637AA0">
            <w:pPr>
              <w:jc w:val="right"/>
              <w:rPr>
                <w:rFonts w:ascii="Calibri" w:hAnsi="Calibri" w:cs="Calibri"/>
                <w:b/>
                <w:bCs/>
                <w:color w:val="000000"/>
                <w:sz w:val="18"/>
                <w:szCs w:val="18"/>
              </w:rPr>
            </w:pPr>
            <w:r w:rsidRPr="002C1D8D">
              <w:rPr>
                <w:rFonts w:ascii="Calibri" w:hAnsi="Calibri" w:cs="Calibri"/>
                <w:b/>
                <w:bCs/>
                <w:color w:val="000000"/>
                <w:sz w:val="18"/>
                <w:szCs w:val="18"/>
              </w:rPr>
              <w:t>Score:</w:t>
            </w:r>
          </w:p>
        </w:tc>
        <w:tc>
          <w:tcPr>
            <w:tcW w:w="1983" w:type="dxa"/>
            <w:shd w:val="clear" w:color="auto" w:fill="DBDBDB" w:themeFill="accent3" w:themeFillTint="66"/>
          </w:tcPr>
          <w:p w14:paraId="72040BAC" w14:textId="77777777" w:rsidR="00B36254" w:rsidRPr="002C1D8D" w:rsidRDefault="00B36254" w:rsidP="00637AA0">
            <w:pPr>
              <w:jc w:val="center"/>
              <w:rPr>
                <w:rFonts w:ascii="Calibri" w:hAnsi="Calibri" w:cs="Calibri"/>
                <w:b/>
                <w:bCs/>
                <w:color w:val="000000" w:themeColor="text1"/>
                <w:sz w:val="18"/>
                <w:szCs w:val="18"/>
              </w:rPr>
            </w:pPr>
            <w:r w:rsidRPr="002C1D8D">
              <w:rPr>
                <w:rFonts w:ascii="Calibri" w:hAnsi="Calibri" w:cs="Calibri"/>
                <w:b/>
                <w:bCs/>
                <w:color w:val="000000" w:themeColor="text1"/>
                <w:sz w:val="18"/>
                <w:szCs w:val="18"/>
              </w:rPr>
              <w:t>1</w:t>
            </w:r>
          </w:p>
        </w:tc>
        <w:tc>
          <w:tcPr>
            <w:tcW w:w="318" w:type="dxa"/>
            <w:shd w:val="clear" w:color="auto" w:fill="DBDBDB" w:themeFill="accent3" w:themeFillTint="66"/>
          </w:tcPr>
          <w:p w14:paraId="2040C9BC" w14:textId="77777777" w:rsidR="00B36254" w:rsidRPr="002C1D8D" w:rsidRDefault="00B36254" w:rsidP="00637AA0">
            <w:pPr>
              <w:jc w:val="center"/>
              <w:rPr>
                <w:rFonts w:ascii="Calibri" w:hAnsi="Calibri" w:cs="Calibri"/>
                <w:b/>
                <w:bCs/>
                <w:color w:val="000000" w:themeColor="text1"/>
                <w:sz w:val="18"/>
                <w:szCs w:val="18"/>
              </w:rPr>
            </w:pPr>
            <w:r w:rsidRPr="002C1D8D">
              <w:rPr>
                <w:rFonts w:ascii="Calibri" w:hAnsi="Calibri" w:cs="Calibri"/>
                <w:b/>
                <w:bCs/>
                <w:color w:val="000000" w:themeColor="text1"/>
                <w:sz w:val="18"/>
                <w:szCs w:val="18"/>
              </w:rPr>
              <w:t>2</w:t>
            </w:r>
          </w:p>
        </w:tc>
        <w:tc>
          <w:tcPr>
            <w:tcW w:w="2079" w:type="dxa"/>
            <w:shd w:val="clear" w:color="auto" w:fill="DBDBDB" w:themeFill="accent3" w:themeFillTint="66"/>
          </w:tcPr>
          <w:p w14:paraId="7087FBB3" w14:textId="77777777" w:rsidR="00B36254" w:rsidRPr="002C1D8D" w:rsidRDefault="00B36254" w:rsidP="00637AA0">
            <w:pPr>
              <w:jc w:val="center"/>
              <w:rPr>
                <w:rFonts w:ascii="Calibri" w:hAnsi="Calibri" w:cs="Calibri"/>
                <w:b/>
                <w:bCs/>
                <w:color w:val="000000" w:themeColor="text1"/>
                <w:sz w:val="18"/>
                <w:szCs w:val="18"/>
              </w:rPr>
            </w:pPr>
            <w:r w:rsidRPr="002C1D8D">
              <w:rPr>
                <w:rFonts w:ascii="Calibri" w:hAnsi="Calibri" w:cs="Calibri"/>
                <w:b/>
                <w:bCs/>
                <w:color w:val="000000" w:themeColor="text1"/>
                <w:sz w:val="18"/>
                <w:szCs w:val="18"/>
              </w:rPr>
              <w:t>3</w:t>
            </w:r>
          </w:p>
        </w:tc>
        <w:tc>
          <w:tcPr>
            <w:tcW w:w="303" w:type="dxa"/>
            <w:shd w:val="clear" w:color="auto" w:fill="DBDBDB" w:themeFill="accent3" w:themeFillTint="66"/>
          </w:tcPr>
          <w:p w14:paraId="2BCFEA08" w14:textId="77777777" w:rsidR="00B36254" w:rsidRPr="002C1D8D" w:rsidRDefault="00B36254" w:rsidP="00637AA0">
            <w:pPr>
              <w:jc w:val="center"/>
              <w:rPr>
                <w:rFonts w:ascii="Calibri" w:hAnsi="Calibri" w:cs="Calibri"/>
                <w:b/>
                <w:bCs/>
                <w:color w:val="000000" w:themeColor="text1"/>
                <w:sz w:val="18"/>
                <w:szCs w:val="18"/>
              </w:rPr>
            </w:pPr>
            <w:r w:rsidRPr="002C1D8D">
              <w:rPr>
                <w:rFonts w:ascii="Calibri" w:hAnsi="Calibri" w:cs="Calibri"/>
                <w:b/>
                <w:bCs/>
                <w:color w:val="000000" w:themeColor="text1"/>
                <w:sz w:val="18"/>
                <w:szCs w:val="18"/>
              </w:rPr>
              <w:t>4</w:t>
            </w:r>
          </w:p>
        </w:tc>
        <w:tc>
          <w:tcPr>
            <w:tcW w:w="2499" w:type="dxa"/>
            <w:shd w:val="clear" w:color="auto" w:fill="DBDBDB" w:themeFill="accent3" w:themeFillTint="66"/>
          </w:tcPr>
          <w:p w14:paraId="6251ECE0" w14:textId="77777777" w:rsidR="00B36254" w:rsidRPr="002C1D8D" w:rsidRDefault="00B36254" w:rsidP="00637AA0">
            <w:pPr>
              <w:jc w:val="center"/>
              <w:rPr>
                <w:rFonts w:ascii="Calibri" w:hAnsi="Calibri" w:cs="Calibri"/>
                <w:b/>
                <w:bCs/>
                <w:color w:val="000000" w:themeColor="text1"/>
                <w:sz w:val="18"/>
                <w:szCs w:val="18"/>
              </w:rPr>
            </w:pPr>
            <w:r w:rsidRPr="002C1D8D">
              <w:rPr>
                <w:rFonts w:ascii="Calibri" w:hAnsi="Calibri" w:cs="Calibri"/>
                <w:b/>
                <w:bCs/>
                <w:color w:val="000000" w:themeColor="text1"/>
                <w:sz w:val="18"/>
                <w:szCs w:val="18"/>
              </w:rPr>
              <w:t>5</w:t>
            </w:r>
          </w:p>
        </w:tc>
      </w:tr>
      <w:tr w:rsidR="00B36254" w:rsidRPr="0021770E" w14:paraId="768BA29E" w14:textId="77777777" w:rsidTr="00637AA0">
        <w:tc>
          <w:tcPr>
            <w:tcW w:w="474" w:type="dxa"/>
            <w:shd w:val="clear" w:color="auto" w:fill="DBDBDB" w:themeFill="accent3" w:themeFillTint="66"/>
            <w:textDirection w:val="btLr"/>
            <w:vAlign w:val="center"/>
          </w:tcPr>
          <w:p w14:paraId="24532D43" w14:textId="77777777" w:rsidR="00B36254" w:rsidRPr="0021770E" w:rsidRDefault="00B36254" w:rsidP="00637AA0">
            <w:pPr>
              <w:ind w:left="113" w:right="113"/>
              <w:jc w:val="center"/>
              <w:rPr>
                <w:rFonts w:ascii="Calibri" w:hAnsi="Calibri" w:cs="Calibri"/>
                <w:b/>
                <w:bCs/>
                <w:color w:val="FF0000"/>
                <w:sz w:val="20"/>
                <w:szCs w:val="20"/>
              </w:rPr>
            </w:pPr>
            <w:r w:rsidRPr="00E968AB">
              <w:rPr>
                <w:rFonts w:ascii="Calibri" w:hAnsi="Calibri" w:cs="Calibri"/>
                <w:b/>
                <w:bCs/>
                <w:sz w:val="20"/>
                <w:szCs w:val="20"/>
              </w:rPr>
              <w:t>Aspect</w:t>
            </w:r>
          </w:p>
        </w:tc>
        <w:tc>
          <w:tcPr>
            <w:tcW w:w="1359" w:type="dxa"/>
          </w:tcPr>
          <w:p w14:paraId="25FC21C2" w14:textId="77777777" w:rsidR="00B36254" w:rsidRPr="00551CF3" w:rsidRDefault="00B36254" w:rsidP="00637AA0">
            <w:pPr>
              <w:jc w:val="center"/>
              <w:rPr>
                <w:rFonts w:ascii="Calibri" w:hAnsi="Calibri" w:cs="Calibri"/>
                <w:b/>
                <w:bCs/>
                <w:sz w:val="18"/>
                <w:szCs w:val="18"/>
              </w:rPr>
            </w:pPr>
            <w:r w:rsidRPr="00551CF3">
              <w:rPr>
                <w:rFonts w:ascii="Calibri" w:hAnsi="Calibri" w:cs="Calibri"/>
                <w:b/>
                <w:bCs/>
                <w:sz w:val="18"/>
                <w:szCs w:val="18"/>
              </w:rPr>
              <w:t>Candidate suitability and track record</w:t>
            </w:r>
          </w:p>
          <w:p w14:paraId="54A7CEB7" w14:textId="77777777" w:rsidR="00B36254" w:rsidRPr="0021770E" w:rsidRDefault="00B36254" w:rsidP="00637AA0">
            <w:pPr>
              <w:jc w:val="center"/>
              <w:rPr>
                <w:rFonts w:ascii="Calibri" w:hAnsi="Calibri" w:cs="Calibri"/>
                <w:b/>
                <w:bCs/>
                <w:color w:val="FF0000"/>
                <w:sz w:val="18"/>
                <w:szCs w:val="18"/>
              </w:rPr>
            </w:pPr>
          </w:p>
        </w:tc>
        <w:tc>
          <w:tcPr>
            <w:tcW w:w="1983" w:type="dxa"/>
            <w:shd w:val="clear" w:color="auto" w:fill="DBDBDB" w:themeFill="accent3" w:themeFillTint="66"/>
          </w:tcPr>
          <w:p w14:paraId="44B22802" w14:textId="77777777" w:rsidR="00B36254" w:rsidRPr="00E968AB" w:rsidRDefault="00B36254" w:rsidP="00637AA0">
            <w:pPr>
              <w:rPr>
                <w:rFonts w:ascii="Calibri" w:hAnsi="Calibri" w:cs="Calibri"/>
                <w:sz w:val="16"/>
                <w:szCs w:val="16"/>
              </w:rPr>
            </w:pPr>
            <w:r w:rsidRPr="00E968AB">
              <w:rPr>
                <w:rFonts w:ascii="Calibri" w:hAnsi="Calibri" w:cs="Arial"/>
                <w:sz w:val="16"/>
                <w:szCs w:val="20"/>
              </w:rPr>
              <w:t>The student may not be suitable or may not be well prepared to undertake and complete the proposed project.</w:t>
            </w:r>
            <w:r>
              <w:rPr>
                <w:rFonts w:ascii="Calibri" w:hAnsi="Calibri" w:cs="Arial"/>
                <w:sz w:val="16"/>
                <w:szCs w:val="20"/>
              </w:rPr>
              <w:t xml:space="preserve"> Their potential for PhD study is limited.</w:t>
            </w:r>
          </w:p>
        </w:tc>
        <w:tc>
          <w:tcPr>
            <w:tcW w:w="318" w:type="dxa"/>
            <w:shd w:val="clear" w:color="auto" w:fill="DBDBDB" w:themeFill="accent3" w:themeFillTint="66"/>
          </w:tcPr>
          <w:p w14:paraId="01B5B34A" w14:textId="77777777" w:rsidR="00B36254" w:rsidRPr="00E968AB" w:rsidRDefault="00B36254" w:rsidP="00637AA0">
            <w:pPr>
              <w:pStyle w:val="ListParagraph"/>
              <w:ind w:left="189"/>
              <w:rPr>
                <w:rFonts w:ascii="Calibri" w:hAnsi="Calibri" w:cs="Calibri"/>
                <w:sz w:val="16"/>
                <w:szCs w:val="16"/>
              </w:rPr>
            </w:pPr>
          </w:p>
        </w:tc>
        <w:tc>
          <w:tcPr>
            <w:tcW w:w="2079" w:type="dxa"/>
            <w:shd w:val="clear" w:color="auto" w:fill="DBDBDB" w:themeFill="accent3" w:themeFillTint="66"/>
          </w:tcPr>
          <w:p w14:paraId="32ABDA34" w14:textId="77777777" w:rsidR="00B36254" w:rsidRPr="00E968AB" w:rsidRDefault="00B36254" w:rsidP="00637AA0">
            <w:pPr>
              <w:rPr>
                <w:rFonts w:ascii="Calibri" w:hAnsi="Calibri" w:cs="Calibri"/>
                <w:sz w:val="16"/>
                <w:szCs w:val="16"/>
              </w:rPr>
            </w:pPr>
            <w:r w:rsidRPr="00E968AB">
              <w:rPr>
                <w:rFonts w:ascii="Calibri" w:hAnsi="Calibri" w:cs="Arial"/>
                <w:sz w:val="16"/>
                <w:szCs w:val="20"/>
              </w:rPr>
              <w:t>A student</w:t>
            </w:r>
            <w:r>
              <w:rPr>
                <w:rFonts w:ascii="Calibri" w:hAnsi="Calibri" w:cs="Arial"/>
                <w:sz w:val="16"/>
                <w:szCs w:val="20"/>
              </w:rPr>
              <w:t xml:space="preserve"> who is well suited and prepared to undertake the project and who demonstrates promise. </w:t>
            </w:r>
          </w:p>
        </w:tc>
        <w:tc>
          <w:tcPr>
            <w:tcW w:w="303" w:type="dxa"/>
            <w:shd w:val="clear" w:color="auto" w:fill="DBDBDB" w:themeFill="accent3" w:themeFillTint="66"/>
          </w:tcPr>
          <w:p w14:paraId="05DEB8D7" w14:textId="77777777" w:rsidR="00B36254" w:rsidRPr="00E968AB" w:rsidRDefault="00B36254" w:rsidP="00637AA0">
            <w:pPr>
              <w:pStyle w:val="ListParagraph"/>
              <w:ind w:left="189"/>
              <w:rPr>
                <w:rFonts w:ascii="Calibri" w:hAnsi="Calibri" w:cs="Calibri"/>
                <w:sz w:val="16"/>
                <w:szCs w:val="16"/>
              </w:rPr>
            </w:pPr>
          </w:p>
        </w:tc>
        <w:tc>
          <w:tcPr>
            <w:tcW w:w="2499" w:type="dxa"/>
            <w:shd w:val="clear" w:color="auto" w:fill="DBDBDB" w:themeFill="accent3" w:themeFillTint="66"/>
          </w:tcPr>
          <w:p w14:paraId="4C65C036" w14:textId="77777777" w:rsidR="00B36254" w:rsidRPr="00E968AB" w:rsidRDefault="00B36254" w:rsidP="00637AA0">
            <w:pPr>
              <w:rPr>
                <w:rFonts w:ascii="Calibri" w:hAnsi="Calibri" w:cs="Calibri"/>
                <w:sz w:val="16"/>
                <w:szCs w:val="16"/>
              </w:rPr>
            </w:pPr>
            <w:r w:rsidRPr="00E968AB">
              <w:rPr>
                <w:rFonts w:ascii="Calibri" w:hAnsi="Calibri" w:cs="Arial"/>
                <w:sz w:val="16"/>
                <w:szCs w:val="20"/>
              </w:rPr>
              <w:t>A student</w:t>
            </w:r>
            <w:r>
              <w:rPr>
                <w:rFonts w:ascii="Calibri" w:hAnsi="Calibri" w:cs="Arial"/>
                <w:sz w:val="16"/>
                <w:szCs w:val="20"/>
              </w:rPr>
              <w:t xml:space="preserve"> who is exceptionally well suited and prepared and who demonstrates a high level of potential as a PhD student. </w:t>
            </w:r>
          </w:p>
        </w:tc>
      </w:tr>
    </w:tbl>
    <w:p w14:paraId="65EA80C8" w14:textId="77777777" w:rsidR="00B36254" w:rsidRDefault="00B36254" w:rsidP="00B36254"/>
    <w:p w14:paraId="705B5C62" w14:textId="77777777" w:rsidR="00B36254" w:rsidRPr="0048243F" w:rsidRDefault="00B36254" w:rsidP="00B36254"/>
    <w:sectPr w:rsidR="00B36254" w:rsidRPr="0048243F" w:rsidSect="00B36254">
      <w:headerReference w:type="default" r:id="rId20"/>
      <w:footerReference w:type="default" r:id="rId21"/>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A495B" w14:textId="77777777" w:rsidR="008444C8" w:rsidRDefault="008444C8" w:rsidP="00192936">
      <w:pPr>
        <w:spacing w:after="0" w:line="240" w:lineRule="auto"/>
      </w:pPr>
      <w:r>
        <w:separator/>
      </w:r>
    </w:p>
  </w:endnote>
  <w:endnote w:type="continuationSeparator" w:id="0">
    <w:p w14:paraId="5A11FE39" w14:textId="77777777" w:rsidR="008444C8" w:rsidRDefault="008444C8" w:rsidP="00192936">
      <w:pPr>
        <w:spacing w:after="0" w:line="240" w:lineRule="auto"/>
      </w:pPr>
      <w:r>
        <w:continuationSeparator/>
      </w:r>
    </w:p>
  </w:endnote>
  <w:endnote w:type="continuationNotice" w:id="1">
    <w:p w14:paraId="24484D4C" w14:textId="77777777" w:rsidR="008444C8" w:rsidRDefault="008444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053113"/>
      <w:docPartObj>
        <w:docPartGallery w:val="Page Numbers (Bottom of Page)"/>
        <w:docPartUnique/>
      </w:docPartObj>
    </w:sdtPr>
    <w:sdtContent>
      <w:sdt>
        <w:sdtPr>
          <w:id w:val="-1769616900"/>
          <w:docPartObj>
            <w:docPartGallery w:val="Page Numbers (Top of Page)"/>
            <w:docPartUnique/>
          </w:docPartObj>
        </w:sdtPr>
        <w:sdtContent>
          <w:p w14:paraId="06246E8C" w14:textId="77777777" w:rsidR="0033303D" w:rsidRDefault="0033303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D0AD8">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D0AD8">
              <w:rPr>
                <w:b/>
                <w:bCs/>
                <w:noProof/>
              </w:rPr>
              <w:t>6</w:t>
            </w:r>
            <w:r>
              <w:rPr>
                <w:b/>
                <w:bCs/>
                <w:sz w:val="24"/>
                <w:szCs w:val="24"/>
              </w:rPr>
              <w:fldChar w:fldCharType="end"/>
            </w:r>
          </w:p>
        </w:sdtContent>
      </w:sdt>
    </w:sdtContent>
  </w:sdt>
  <w:p w14:paraId="3EB1B2F2" w14:textId="77777777" w:rsidR="0033303D" w:rsidRDefault="00333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2A662" w14:textId="77777777" w:rsidR="008444C8" w:rsidRDefault="008444C8" w:rsidP="00192936">
      <w:pPr>
        <w:spacing w:after="0" w:line="240" w:lineRule="auto"/>
      </w:pPr>
      <w:r>
        <w:separator/>
      </w:r>
    </w:p>
  </w:footnote>
  <w:footnote w:type="continuationSeparator" w:id="0">
    <w:p w14:paraId="2D5E86D4" w14:textId="77777777" w:rsidR="008444C8" w:rsidRDefault="008444C8" w:rsidP="00192936">
      <w:pPr>
        <w:spacing w:after="0" w:line="240" w:lineRule="auto"/>
      </w:pPr>
      <w:r>
        <w:continuationSeparator/>
      </w:r>
    </w:p>
  </w:footnote>
  <w:footnote w:type="continuationNotice" w:id="1">
    <w:p w14:paraId="7C49DBBC" w14:textId="77777777" w:rsidR="008444C8" w:rsidRDefault="008444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E69B" w14:textId="2BEF4640" w:rsidR="00192936" w:rsidRDefault="00A95C24" w:rsidP="009A45F3">
    <w:pPr>
      <w:pStyle w:val="Header"/>
      <w:tabs>
        <w:tab w:val="left" w:pos="3556"/>
      </w:tabs>
    </w:pPr>
    <w:r>
      <w:rPr>
        <w:noProof/>
        <w:color w:val="000000"/>
      </w:rPr>
      <w:drawing>
        <wp:anchor distT="0" distB="0" distL="114300" distR="114300" simplePos="0" relativeHeight="251658240" behindDoc="0" locked="0" layoutInCell="1" allowOverlap="1" wp14:anchorId="6B1A2228" wp14:editId="21F629FC">
          <wp:simplePos x="0" y="0"/>
          <wp:positionH relativeFrom="column">
            <wp:posOffset>4127500</wp:posOffset>
          </wp:positionH>
          <wp:positionV relativeFrom="paragraph">
            <wp:posOffset>-347980</wp:posOffset>
          </wp:positionV>
          <wp:extent cx="2114550" cy="1085850"/>
          <wp:effectExtent l="0" t="0" r="0" b="0"/>
          <wp:wrapThrough wrapText="bothSides">
            <wp:wrapPolygon edited="0">
              <wp:start x="0" y="0"/>
              <wp:lineTo x="0" y="21221"/>
              <wp:lineTo x="21405" y="21221"/>
              <wp:lineTo x="21405" y="0"/>
              <wp:lineTo x="0" y="0"/>
            </wp:wrapPolygon>
          </wp:wrapThrough>
          <wp:docPr id="1238216786" name="Picture 2"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logo for a university&#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14550" cy="1085850"/>
                  </a:xfrm>
                  <a:prstGeom prst="rect">
                    <a:avLst/>
                  </a:prstGeom>
                  <a:noFill/>
                  <a:ln>
                    <a:noFill/>
                  </a:ln>
                </pic:spPr>
              </pic:pic>
            </a:graphicData>
          </a:graphic>
        </wp:anchor>
      </w:drawing>
    </w:r>
    <w:r w:rsidR="009A45F3">
      <w:tab/>
    </w:r>
    <w:r w:rsidR="009A45F3">
      <w:tab/>
    </w:r>
    <w:r w:rsidR="009A45F3">
      <w:tab/>
    </w:r>
  </w:p>
  <w:p w14:paraId="7A8557C4" w14:textId="77777777" w:rsidR="00A95C24" w:rsidRDefault="00A95C24" w:rsidP="009A45F3">
    <w:pPr>
      <w:pStyle w:val="Header"/>
      <w:tabs>
        <w:tab w:val="left" w:pos="3556"/>
      </w:tabs>
    </w:pPr>
  </w:p>
  <w:p w14:paraId="4DD278C5" w14:textId="77777777" w:rsidR="00A95C24" w:rsidRDefault="00A95C24" w:rsidP="009A45F3">
    <w:pPr>
      <w:pStyle w:val="Header"/>
      <w:tabs>
        <w:tab w:val="left" w:pos="3556"/>
      </w:tabs>
    </w:pPr>
  </w:p>
  <w:p w14:paraId="49D4B28C" w14:textId="77777777" w:rsidR="00A95C24" w:rsidRDefault="00A95C24" w:rsidP="009A45F3">
    <w:pPr>
      <w:pStyle w:val="Header"/>
      <w:tabs>
        <w:tab w:val="left" w:pos="3556"/>
      </w:tabs>
    </w:pPr>
  </w:p>
  <w:p w14:paraId="4808D992" w14:textId="77777777" w:rsidR="00A95C24" w:rsidRDefault="00A95C24" w:rsidP="009A45F3">
    <w:pPr>
      <w:pStyle w:val="Header"/>
      <w:tabs>
        <w:tab w:val="left" w:pos="35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6E7486"/>
    <w:multiLevelType w:val="hybridMultilevel"/>
    <w:tmpl w:val="2AB24470"/>
    <w:lvl w:ilvl="0" w:tplc="D326F228">
      <w:start w:val="7"/>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5EE28A6"/>
    <w:multiLevelType w:val="hybridMultilevel"/>
    <w:tmpl w:val="37AC1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450DEA"/>
    <w:multiLevelType w:val="hybridMultilevel"/>
    <w:tmpl w:val="18361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C23852"/>
    <w:multiLevelType w:val="hybridMultilevel"/>
    <w:tmpl w:val="AF98EFD6"/>
    <w:lvl w:ilvl="0" w:tplc="1B5E6E84">
      <w:numFmt w:val="bullet"/>
      <w:lvlText w:val="-"/>
      <w:lvlJc w:val="left"/>
      <w:pPr>
        <w:ind w:left="720" w:hanging="360"/>
      </w:pPr>
      <w:rPr>
        <w:rFonts w:ascii="Calibri Light" w:eastAsiaTheme="majorEastAsia" w:hAnsi="Calibri Light"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5B7390"/>
    <w:multiLevelType w:val="hybridMultilevel"/>
    <w:tmpl w:val="FFFFFFFF"/>
    <w:lvl w:ilvl="0" w:tplc="5C08F600">
      <w:start w:val="1"/>
      <w:numFmt w:val="bullet"/>
      <w:lvlText w:val="·"/>
      <w:lvlJc w:val="left"/>
      <w:pPr>
        <w:ind w:left="720" w:hanging="360"/>
      </w:pPr>
      <w:rPr>
        <w:rFonts w:ascii="Symbol" w:hAnsi="Symbol" w:hint="default"/>
      </w:rPr>
    </w:lvl>
    <w:lvl w:ilvl="1" w:tplc="E9AE7920">
      <w:start w:val="1"/>
      <w:numFmt w:val="bullet"/>
      <w:lvlText w:val="o"/>
      <w:lvlJc w:val="left"/>
      <w:pPr>
        <w:ind w:left="1440" w:hanging="360"/>
      </w:pPr>
      <w:rPr>
        <w:rFonts w:ascii="Courier New" w:hAnsi="Courier New" w:hint="default"/>
      </w:rPr>
    </w:lvl>
    <w:lvl w:ilvl="2" w:tplc="21ECC334">
      <w:start w:val="1"/>
      <w:numFmt w:val="bullet"/>
      <w:lvlText w:val=""/>
      <w:lvlJc w:val="left"/>
      <w:pPr>
        <w:ind w:left="2160" w:hanging="360"/>
      </w:pPr>
      <w:rPr>
        <w:rFonts w:ascii="Wingdings" w:hAnsi="Wingdings" w:hint="default"/>
      </w:rPr>
    </w:lvl>
    <w:lvl w:ilvl="3" w:tplc="475ADCFE">
      <w:start w:val="1"/>
      <w:numFmt w:val="bullet"/>
      <w:lvlText w:val=""/>
      <w:lvlJc w:val="left"/>
      <w:pPr>
        <w:ind w:left="2880" w:hanging="360"/>
      </w:pPr>
      <w:rPr>
        <w:rFonts w:ascii="Symbol" w:hAnsi="Symbol" w:hint="default"/>
      </w:rPr>
    </w:lvl>
    <w:lvl w:ilvl="4" w:tplc="7632EF06">
      <w:start w:val="1"/>
      <w:numFmt w:val="bullet"/>
      <w:lvlText w:val="o"/>
      <w:lvlJc w:val="left"/>
      <w:pPr>
        <w:ind w:left="3600" w:hanging="360"/>
      </w:pPr>
      <w:rPr>
        <w:rFonts w:ascii="Courier New" w:hAnsi="Courier New" w:hint="default"/>
      </w:rPr>
    </w:lvl>
    <w:lvl w:ilvl="5" w:tplc="6EB6BF3A">
      <w:start w:val="1"/>
      <w:numFmt w:val="bullet"/>
      <w:lvlText w:val=""/>
      <w:lvlJc w:val="left"/>
      <w:pPr>
        <w:ind w:left="4320" w:hanging="360"/>
      </w:pPr>
      <w:rPr>
        <w:rFonts w:ascii="Wingdings" w:hAnsi="Wingdings" w:hint="default"/>
      </w:rPr>
    </w:lvl>
    <w:lvl w:ilvl="6" w:tplc="8746ECBE">
      <w:start w:val="1"/>
      <w:numFmt w:val="bullet"/>
      <w:lvlText w:val=""/>
      <w:lvlJc w:val="left"/>
      <w:pPr>
        <w:ind w:left="5040" w:hanging="360"/>
      </w:pPr>
      <w:rPr>
        <w:rFonts w:ascii="Symbol" w:hAnsi="Symbol" w:hint="default"/>
      </w:rPr>
    </w:lvl>
    <w:lvl w:ilvl="7" w:tplc="ECAE86A8">
      <w:start w:val="1"/>
      <w:numFmt w:val="bullet"/>
      <w:lvlText w:val="o"/>
      <w:lvlJc w:val="left"/>
      <w:pPr>
        <w:ind w:left="5760" w:hanging="360"/>
      </w:pPr>
      <w:rPr>
        <w:rFonts w:ascii="Courier New" w:hAnsi="Courier New" w:hint="default"/>
      </w:rPr>
    </w:lvl>
    <w:lvl w:ilvl="8" w:tplc="7C5E87FE">
      <w:start w:val="1"/>
      <w:numFmt w:val="bullet"/>
      <w:lvlText w:val=""/>
      <w:lvlJc w:val="left"/>
      <w:pPr>
        <w:ind w:left="6480" w:hanging="360"/>
      </w:pPr>
      <w:rPr>
        <w:rFonts w:ascii="Wingdings" w:hAnsi="Wingdings" w:hint="default"/>
      </w:rPr>
    </w:lvl>
  </w:abstractNum>
  <w:abstractNum w:abstractNumId="9" w15:restartNumberingAfterBreak="0">
    <w:nsid w:val="14F70488"/>
    <w:multiLevelType w:val="hybridMultilevel"/>
    <w:tmpl w:val="E4C86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B333AE"/>
    <w:multiLevelType w:val="hybridMultilevel"/>
    <w:tmpl w:val="C78A9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5A4EEF"/>
    <w:multiLevelType w:val="hybridMultilevel"/>
    <w:tmpl w:val="404CF5AE"/>
    <w:lvl w:ilvl="0" w:tplc="1B5E6E84">
      <w:numFmt w:val="bullet"/>
      <w:lvlText w:val="-"/>
      <w:lvlJc w:val="left"/>
      <w:pPr>
        <w:ind w:left="720" w:hanging="360"/>
      </w:pPr>
      <w:rPr>
        <w:rFonts w:ascii="Calibri Light" w:eastAsiaTheme="majorEastAsia" w:hAnsi="Calibri Light"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340C14"/>
    <w:multiLevelType w:val="hybridMultilevel"/>
    <w:tmpl w:val="2DD0F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5869A7"/>
    <w:multiLevelType w:val="hybridMultilevel"/>
    <w:tmpl w:val="D3E0D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CF337B"/>
    <w:multiLevelType w:val="hybridMultilevel"/>
    <w:tmpl w:val="7B0AA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B63333"/>
    <w:multiLevelType w:val="hybridMultilevel"/>
    <w:tmpl w:val="B8EA5FB0"/>
    <w:lvl w:ilvl="0" w:tplc="D326F228">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6913AF"/>
    <w:multiLevelType w:val="hybridMultilevel"/>
    <w:tmpl w:val="9F725340"/>
    <w:lvl w:ilvl="0" w:tplc="168C44F6">
      <w:start w:val="1"/>
      <w:numFmt w:val="bullet"/>
      <w:lvlText w:val="·"/>
      <w:lvlJc w:val="left"/>
      <w:pPr>
        <w:ind w:left="720" w:hanging="360"/>
      </w:pPr>
      <w:rPr>
        <w:rFonts w:ascii="Symbol" w:hAnsi="Symbol" w:hint="default"/>
      </w:rPr>
    </w:lvl>
    <w:lvl w:ilvl="1" w:tplc="05B8B1B2">
      <w:start w:val="1"/>
      <w:numFmt w:val="bullet"/>
      <w:lvlText w:val="o"/>
      <w:lvlJc w:val="left"/>
      <w:pPr>
        <w:ind w:left="1440" w:hanging="360"/>
      </w:pPr>
      <w:rPr>
        <w:rFonts w:ascii="Courier New" w:hAnsi="Courier New" w:hint="default"/>
      </w:rPr>
    </w:lvl>
    <w:lvl w:ilvl="2" w:tplc="A0C07F3A">
      <w:start w:val="1"/>
      <w:numFmt w:val="bullet"/>
      <w:lvlText w:val=""/>
      <w:lvlJc w:val="left"/>
      <w:pPr>
        <w:ind w:left="2160" w:hanging="360"/>
      </w:pPr>
      <w:rPr>
        <w:rFonts w:ascii="Wingdings" w:hAnsi="Wingdings" w:hint="default"/>
      </w:rPr>
    </w:lvl>
    <w:lvl w:ilvl="3" w:tplc="56BA9548">
      <w:start w:val="1"/>
      <w:numFmt w:val="bullet"/>
      <w:lvlText w:val=""/>
      <w:lvlJc w:val="left"/>
      <w:pPr>
        <w:ind w:left="2880" w:hanging="360"/>
      </w:pPr>
      <w:rPr>
        <w:rFonts w:ascii="Symbol" w:hAnsi="Symbol" w:hint="default"/>
      </w:rPr>
    </w:lvl>
    <w:lvl w:ilvl="4" w:tplc="6324BFFC">
      <w:start w:val="1"/>
      <w:numFmt w:val="bullet"/>
      <w:lvlText w:val="o"/>
      <w:lvlJc w:val="left"/>
      <w:pPr>
        <w:ind w:left="3600" w:hanging="360"/>
      </w:pPr>
      <w:rPr>
        <w:rFonts w:ascii="Courier New" w:hAnsi="Courier New" w:hint="default"/>
      </w:rPr>
    </w:lvl>
    <w:lvl w:ilvl="5" w:tplc="9740EE14">
      <w:start w:val="1"/>
      <w:numFmt w:val="bullet"/>
      <w:lvlText w:val=""/>
      <w:lvlJc w:val="left"/>
      <w:pPr>
        <w:ind w:left="4320" w:hanging="360"/>
      </w:pPr>
      <w:rPr>
        <w:rFonts w:ascii="Wingdings" w:hAnsi="Wingdings" w:hint="default"/>
      </w:rPr>
    </w:lvl>
    <w:lvl w:ilvl="6" w:tplc="26607746">
      <w:start w:val="1"/>
      <w:numFmt w:val="bullet"/>
      <w:lvlText w:val=""/>
      <w:lvlJc w:val="left"/>
      <w:pPr>
        <w:ind w:left="5040" w:hanging="360"/>
      </w:pPr>
      <w:rPr>
        <w:rFonts w:ascii="Symbol" w:hAnsi="Symbol" w:hint="default"/>
      </w:rPr>
    </w:lvl>
    <w:lvl w:ilvl="7" w:tplc="5DC85296">
      <w:start w:val="1"/>
      <w:numFmt w:val="bullet"/>
      <w:lvlText w:val="o"/>
      <w:lvlJc w:val="left"/>
      <w:pPr>
        <w:ind w:left="5760" w:hanging="360"/>
      </w:pPr>
      <w:rPr>
        <w:rFonts w:ascii="Courier New" w:hAnsi="Courier New" w:hint="default"/>
      </w:rPr>
    </w:lvl>
    <w:lvl w:ilvl="8" w:tplc="A294B424">
      <w:start w:val="1"/>
      <w:numFmt w:val="bullet"/>
      <w:lvlText w:val=""/>
      <w:lvlJc w:val="left"/>
      <w:pPr>
        <w:ind w:left="6480" w:hanging="360"/>
      </w:pPr>
      <w:rPr>
        <w:rFonts w:ascii="Wingdings" w:hAnsi="Wingdings" w:hint="default"/>
      </w:rPr>
    </w:lvl>
  </w:abstractNum>
  <w:abstractNum w:abstractNumId="17" w15:restartNumberingAfterBreak="0">
    <w:nsid w:val="679751AE"/>
    <w:multiLevelType w:val="hybridMultilevel"/>
    <w:tmpl w:val="6AA26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332F11"/>
    <w:multiLevelType w:val="hybridMultilevel"/>
    <w:tmpl w:val="B24ECA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9" w15:restartNumberingAfterBreak="0">
    <w:nsid w:val="7B971DC7"/>
    <w:multiLevelType w:val="hybridMultilevel"/>
    <w:tmpl w:val="3F783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0513A"/>
    <w:multiLevelType w:val="hybridMultilevel"/>
    <w:tmpl w:val="AE5CA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7C5339"/>
    <w:multiLevelType w:val="hybridMultilevel"/>
    <w:tmpl w:val="CFE4E1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0384025">
    <w:abstractNumId w:val="16"/>
  </w:num>
  <w:num w:numId="2" w16cid:durableId="1788499015">
    <w:abstractNumId w:val="17"/>
  </w:num>
  <w:num w:numId="3" w16cid:durableId="1856920611">
    <w:abstractNumId w:val="11"/>
  </w:num>
  <w:num w:numId="4" w16cid:durableId="1616475212">
    <w:abstractNumId w:val="18"/>
  </w:num>
  <w:num w:numId="5" w16cid:durableId="2010059756">
    <w:abstractNumId w:val="0"/>
  </w:num>
  <w:num w:numId="6" w16cid:durableId="1164509623">
    <w:abstractNumId w:val="1"/>
  </w:num>
  <w:num w:numId="7" w16cid:durableId="805317489">
    <w:abstractNumId w:val="2"/>
  </w:num>
  <w:num w:numId="8" w16cid:durableId="903026774">
    <w:abstractNumId w:val="3"/>
  </w:num>
  <w:num w:numId="9" w16cid:durableId="319890463">
    <w:abstractNumId w:val="15"/>
  </w:num>
  <w:num w:numId="10" w16cid:durableId="1346790667">
    <w:abstractNumId w:val="4"/>
  </w:num>
  <w:num w:numId="11" w16cid:durableId="677780259">
    <w:abstractNumId w:val="10"/>
  </w:num>
  <w:num w:numId="12" w16cid:durableId="1969386148">
    <w:abstractNumId w:val="9"/>
  </w:num>
  <w:num w:numId="13" w16cid:durableId="261188512">
    <w:abstractNumId w:val="20"/>
  </w:num>
  <w:num w:numId="14" w16cid:durableId="487598854">
    <w:abstractNumId w:val="7"/>
  </w:num>
  <w:num w:numId="15" w16cid:durableId="2092313051">
    <w:abstractNumId w:val="21"/>
  </w:num>
  <w:num w:numId="16" w16cid:durableId="425343392">
    <w:abstractNumId w:val="12"/>
  </w:num>
  <w:num w:numId="17" w16cid:durableId="958877826">
    <w:abstractNumId w:val="13"/>
  </w:num>
  <w:num w:numId="18" w16cid:durableId="1745296019">
    <w:abstractNumId w:val="5"/>
  </w:num>
  <w:num w:numId="19" w16cid:durableId="2126382885">
    <w:abstractNumId w:val="19"/>
  </w:num>
  <w:num w:numId="20" w16cid:durableId="1348946296">
    <w:abstractNumId w:val="14"/>
  </w:num>
  <w:num w:numId="21" w16cid:durableId="1135294511">
    <w:abstractNumId w:val="8"/>
  </w:num>
  <w:num w:numId="22" w16cid:durableId="12058724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AwMLY0NDcwNjE3tjBW0lEKTi0uzszPAykwrAUAmUd0iSwAAAA="/>
  </w:docVars>
  <w:rsids>
    <w:rsidRoot w:val="00192936"/>
    <w:rsid w:val="0000312B"/>
    <w:rsid w:val="00006DAA"/>
    <w:rsid w:val="000073FB"/>
    <w:rsid w:val="00007CFE"/>
    <w:rsid w:val="0001273E"/>
    <w:rsid w:val="00015A6F"/>
    <w:rsid w:val="00016B16"/>
    <w:rsid w:val="00024BF7"/>
    <w:rsid w:val="00033EC5"/>
    <w:rsid w:val="00041F27"/>
    <w:rsid w:val="00044869"/>
    <w:rsid w:val="000461E5"/>
    <w:rsid w:val="00046A97"/>
    <w:rsid w:val="00047011"/>
    <w:rsid w:val="0005040B"/>
    <w:rsid w:val="00050CA5"/>
    <w:rsid w:val="00057730"/>
    <w:rsid w:val="00067F10"/>
    <w:rsid w:val="00073F56"/>
    <w:rsid w:val="000845F4"/>
    <w:rsid w:val="000927FE"/>
    <w:rsid w:val="0009500E"/>
    <w:rsid w:val="000A180D"/>
    <w:rsid w:val="000A5A30"/>
    <w:rsid w:val="000A642E"/>
    <w:rsid w:val="000A6EAD"/>
    <w:rsid w:val="000B03F5"/>
    <w:rsid w:val="000C14EE"/>
    <w:rsid w:val="000C29FF"/>
    <w:rsid w:val="000C7155"/>
    <w:rsid w:val="000F489F"/>
    <w:rsid w:val="000F77F3"/>
    <w:rsid w:val="000F7BEB"/>
    <w:rsid w:val="00100D28"/>
    <w:rsid w:val="00101211"/>
    <w:rsid w:val="00101CF1"/>
    <w:rsid w:val="00102C59"/>
    <w:rsid w:val="00107CA8"/>
    <w:rsid w:val="00112F55"/>
    <w:rsid w:val="001153A0"/>
    <w:rsid w:val="001159EE"/>
    <w:rsid w:val="00122271"/>
    <w:rsid w:val="00124CDE"/>
    <w:rsid w:val="00133335"/>
    <w:rsid w:val="001401CC"/>
    <w:rsid w:val="00145181"/>
    <w:rsid w:val="001545C4"/>
    <w:rsid w:val="0016190D"/>
    <w:rsid w:val="001647B5"/>
    <w:rsid w:val="0016533B"/>
    <w:rsid w:val="0016566A"/>
    <w:rsid w:val="00166404"/>
    <w:rsid w:val="00176314"/>
    <w:rsid w:val="00180CC2"/>
    <w:rsid w:val="001859D9"/>
    <w:rsid w:val="00187F1F"/>
    <w:rsid w:val="001917DA"/>
    <w:rsid w:val="00192936"/>
    <w:rsid w:val="001943CB"/>
    <w:rsid w:val="001A2C0B"/>
    <w:rsid w:val="001A5058"/>
    <w:rsid w:val="001B4380"/>
    <w:rsid w:val="001D298C"/>
    <w:rsid w:val="001D2FA8"/>
    <w:rsid w:val="001D511D"/>
    <w:rsid w:val="001E64CE"/>
    <w:rsid w:val="001E73E8"/>
    <w:rsid w:val="001E77FC"/>
    <w:rsid w:val="001F58B4"/>
    <w:rsid w:val="001F641C"/>
    <w:rsid w:val="001F740B"/>
    <w:rsid w:val="00200944"/>
    <w:rsid w:val="00216010"/>
    <w:rsid w:val="00230AA8"/>
    <w:rsid w:val="002352CF"/>
    <w:rsid w:val="00236A61"/>
    <w:rsid w:val="00247303"/>
    <w:rsid w:val="002557B2"/>
    <w:rsid w:val="002713AB"/>
    <w:rsid w:val="00272106"/>
    <w:rsid w:val="002732F0"/>
    <w:rsid w:val="002B0849"/>
    <w:rsid w:val="002B791B"/>
    <w:rsid w:val="002B7DA1"/>
    <w:rsid w:val="002C4D8F"/>
    <w:rsid w:val="002D39AD"/>
    <w:rsid w:val="002E1771"/>
    <w:rsid w:val="002E2FD0"/>
    <w:rsid w:val="002F7959"/>
    <w:rsid w:val="00300550"/>
    <w:rsid w:val="003071DB"/>
    <w:rsid w:val="00311FFA"/>
    <w:rsid w:val="00314DDF"/>
    <w:rsid w:val="00321DDA"/>
    <w:rsid w:val="00327FD2"/>
    <w:rsid w:val="00332E27"/>
    <w:rsid w:val="0033303D"/>
    <w:rsid w:val="00336816"/>
    <w:rsid w:val="00340649"/>
    <w:rsid w:val="0034232C"/>
    <w:rsid w:val="0034293C"/>
    <w:rsid w:val="00347296"/>
    <w:rsid w:val="00350ED8"/>
    <w:rsid w:val="00351036"/>
    <w:rsid w:val="003517B1"/>
    <w:rsid w:val="003522CC"/>
    <w:rsid w:val="0035302C"/>
    <w:rsid w:val="00355A91"/>
    <w:rsid w:val="00360460"/>
    <w:rsid w:val="003742C5"/>
    <w:rsid w:val="003820FE"/>
    <w:rsid w:val="00382F99"/>
    <w:rsid w:val="003905FC"/>
    <w:rsid w:val="003948D7"/>
    <w:rsid w:val="003A0F19"/>
    <w:rsid w:val="003A3DC6"/>
    <w:rsid w:val="003A7472"/>
    <w:rsid w:val="003B2D41"/>
    <w:rsid w:val="003B6995"/>
    <w:rsid w:val="003C49DF"/>
    <w:rsid w:val="003C7939"/>
    <w:rsid w:val="003D3271"/>
    <w:rsid w:val="003D6114"/>
    <w:rsid w:val="003E2A62"/>
    <w:rsid w:val="003F5DC5"/>
    <w:rsid w:val="00403160"/>
    <w:rsid w:val="0040516B"/>
    <w:rsid w:val="00411F09"/>
    <w:rsid w:val="00412706"/>
    <w:rsid w:val="00417E13"/>
    <w:rsid w:val="0042664C"/>
    <w:rsid w:val="00430343"/>
    <w:rsid w:val="00431032"/>
    <w:rsid w:val="00446055"/>
    <w:rsid w:val="0045614D"/>
    <w:rsid w:val="004708B2"/>
    <w:rsid w:val="00483F2B"/>
    <w:rsid w:val="00486091"/>
    <w:rsid w:val="00490CCE"/>
    <w:rsid w:val="00493F61"/>
    <w:rsid w:val="00496051"/>
    <w:rsid w:val="004A474A"/>
    <w:rsid w:val="004A7497"/>
    <w:rsid w:val="004B0EFF"/>
    <w:rsid w:val="004D7C91"/>
    <w:rsid w:val="004E0DD0"/>
    <w:rsid w:val="004E65F4"/>
    <w:rsid w:val="004F3EA5"/>
    <w:rsid w:val="004F5C24"/>
    <w:rsid w:val="00503A31"/>
    <w:rsid w:val="00504C35"/>
    <w:rsid w:val="0050589A"/>
    <w:rsid w:val="005060D7"/>
    <w:rsid w:val="005069E8"/>
    <w:rsid w:val="005118D4"/>
    <w:rsid w:val="00515BF0"/>
    <w:rsid w:val="00516CDC"/>
    <w:rsid w:val="005225E6"/>
    <w:rsid w:val="005264B6"/>
    <w:rsid w:val="00533880"/>
    <w:rsid w:val="00551D71"/>
    <w:rsid w:val="005573D4"/>
    <w:rsid w:val="00563CC7"/>
    <w:rsid w:val="0056740F"/>
    <w:rsid w:val="00570282"/>
    <w:rsid w:val="0058111D"/>
    <w:rsid w:val="00584356"/>
    <w:rsid w:val="005875B7"/>
    <w:rsid w:val="00593F0E"/>
    <w:rsid w:val="00594561"/>
    <w:rsid w:val="005A1866"/>
    <w:rsid w:val="005A64D0"/>
    <w:rsid w:val="005B4B48"/>
    <w:rsid w:val="005D23DC"/>
    <w:rsid w:val="005D4CC5"/>
    <w:rsid w:val="005D781B"/>
    <w:rsid w:val="005E26E0"/>
    <w:rsid w:val="005E43DA"/>
    <w:rsid w:val="005F1036"/>
    <w:rsid w:val="005F13DC"/>
    <w:rsid w:val="005F53BB"/>
    <w:rsid w:val="005F61DF"/>
    <w:rsid w:val="005F6C82"/>
    <w:rsid w:val="005F6F15"/>
    <w:rsid w:val="00610555"/>
    <w:rsid w:val="00610894"/>
    <w:rsid w:val="00610DA6"/>
    <w:rsid w:val="00611C3D"/>
    <w:rsid w:val="00637AEC"/>
    <w:rsid w:val="00643A2F"/>
    <w:rsid w:val="00645239"/>
    <w:rsid w:val="00645B05"/>
    <w:rsid w:val="0065126C"/>
    <w:rsid w:val="00651EF2"/>
    <w:rsid w:val="00662945"/>
    <w:rsid w:val="00664A4B"/>
    <w:rsid w:val="00664E96"/>
    <w:rsid w:val="00671DED"/>
    <w:rsid w:val="00674732"/>
    <w:rsid w:val="00677C4E"/>
    <w:rsid w:val="00681DC6"/>
    <w:rsid w:val="00682742"/>
    <w:rsid w:val="00683B21"/>
    <w:rsid w:val="00685743"/>
    <w:rsid w:val="006929D9"/>
    <w:rsid w:val="00695A4E"/>
    <w:rsid w:val="00696B9C"/>
    <w:rsid w:val="00696C0F"/>
    <w:rsid w:val="00697D1E"/>
    <w:rsid w:val="006A739D"/>
    <w:rsid w:val="006B278D"/>
    <w:rsid w:val="006B5275"/>
    <w:rsid w:val="006B540B"/>
    <w:rsid w:val="006B6FD4"/>
    <w:rsid w:val="006C150E"/>
    <w:rsid w:val="006C3607"/>
    <w:rsid w:val="006D0392"/>
    <w:rsid w:val="006D46B5"/>
    <w:rsid w:val="006D5661"/>
    <w:rsid w:val="006E0354"/>
    <w:rsid w:val="006E5969"/>
    <w:rsid w:val="006E6AA5"/>
    <w:rsid w:val="006E6E83"/>
    <w:rsid w:val="00700F64"/>
    <w:rsid w:val="007011BE"/>
    <w:rsid w:val="00704488"/>
    <w:rsid w:val="00707E57"/>
    <w:rsid w:val="007103E3"/>
    <w:rsid w:val="00734676"/>
    <w:rsid w:val="00743445"/>
    <w:rsid w:val="00744B09"/>
    <w:rsid w:val="00760E26"/>
    <w:rsid w:val="0077365E"/>
    <w:rsid w:val="00785110"/>
    <w:rsid w:val="007B0610"/>
    <w:rsid w:val="007B1FFF"/>
    <w:rsid w:val="007B5EAA"/>
    <w:rsid w:val="007C2F0C"/>
    <w:rsid w:val="007C4A31"/>
    <w:rsid w:val="007D07B4"/>
    <w:rsid w:val="007D1E32"/>
    <w:rsid w:val="007D318B"/>
    <w:rsid w:val="007E3B12"/>
    <w:rsid w:val="007F3F6E"/>
    <w:rsid w:val="0080443F"/>
    <w:rsid w:val="00805B4D"/>
    <w:rsid w:val="0081305B"/>
    <w:rsid w:val="008357F9"/>
    <w:rsid w:val="00835BCD"/>
    <w:rsid w:val="00835D4D"/>
    <w:rsid w:val="00837D4F"/>
    <w:rsid w:val="00840589"/>
    <w:rsid w:val="008415E8"/>
    <w:rsid w:val="008444C8"/>
    <w:rsid w:val="00871C9E"/>
    <w:rsid w:val="00874C38"/>
    <w:rsid w:val="00880017"/>
    <w:rsid w:val="00882904"/>
    <w:rsid w:val="00885E08"/>
    <w:rsid w:val="00896D88"/>
    <w:rsid w:val="008A0CE0"/>
    <w:rsid w:val="008A30F4"/>
    <w:rsid w:val="008A3124"/>
    <w:rsid w:val="008A51FF"/>
    <w:rsid w:val="008A5E89"/>
    <w:rsid w:val="008C1E1F"/>
    <w:rsid w:val="008C3F9E"/>
    <w:rsid w:val="008D5DFB"/>
    <w:rsid w:val="008E1339"/>
    <w:rsid w:val="008E2D72"/>
    <w:rsid w:val="008E4B0A"/>
    <w:rsid w:val="009010D0"/>
    <w:rsid w:val="00904EEF"/>
    <w:rsid w:val="009113A8"/>
    <w:rsid w:val="0091536C"/>
    <w:rsid w:val="0091780B"/>
    <w:rsid w:val="0091780E"/>
    <w:rsid w:val="009247F7"/>
    <w:rsid w:val="00932EEF"/>
    <w:rsid w:val="009334C1"/>
    <w:rsid w:val="00934A68"/>
    <w:rsid w:val="00943E29"/>
    <w:rsid w:val="00943EBB"/>
    <w:rsid w:val="00950E34"/>
    <w:rsid w:val="0095247E"/>
    <w:rsid w:val="00960D04"/>
    <w:rsid w:val="00962813"/>
    <w:rsid w:val="00967632"/>
    <w:rsid w:val="00976C54"/>
    <w:rsid w:val="00977F38"/>
    <w:rsid w:val="009829E2"/>
    <w:rsid w:val="0099230B"/>
    <w:rsid w:val="009966E3"/>
    <w:rsid w:val="009A276A"/>
    <w:rsid w:val="009A45F3"/>
    <w:rsid w:val="009A6915"/>
    <w:rsid w:val="009A7984"/>
    <w:rsid w:val="009B5735"/>
    <w:rsid w:val="009C0E3C"/>
    <w:rsid w:val="009C12F4"/>
    <w:rsid w:val="009C2A93"/>
    <w:rsid w:val="009D3BCD"/>
    <w:rsid w:val="009D5B8D"/>
    <w:rsid w:val="009D609B"/>
    <w:rsid w:val="009E2D66"/>
    <w:rsid w:val="009E437B"/>
    <w:rsid w:val="009F5B02"/>
    <w:rsid w:val="00A00E0B"/>
    <w:rsid w:val="00A026E8"/>
    <w:rsid w:val="00A0408A"/>
    <w:rsid w:val="00A10BC8"/>
    <w:rsid w:val="00A231AE"/>
    <w:rsid w:val="00A33421"/>
    <w:rsid w:val="00A3366A"/>
    <w:rsid w:val="00A35939"/>
    <w:rsid w:val="00A462ED"/>
    <w:rsid w:val="00A56858"/>
    <w:rsid w:val="00A72F7E"/>
    <w:rsid w:val="00A770E6"/>
    <w:rsid w:val="00A84B5F"/>
    <w:rsid w:val="00A9423C"/>
    <w:rsid w:val="00A95C24"/>
    <w:rsid w:val="00AB375D"/>
    <w:rsid w:val="00AB3E76"/>
    <w:rsid w:val="00AB63E6"/>
    <w:rsid w:val="00AB74D9"/>
    <w:rsid w:val="00AE0A92"/>
    <w:rsid w:val="00AE2C0E"/>
    <w:rsid w:val="00AE62A9"/>
    <w:rsid w:val="00AF3D5A"/>
    <w:rsid w:val="00AF4A6A"/>
    <w:rsid w:val="00B206A4"/>
    <w:rsid w:val="00B26DFB"/>
    <w:rsid w:val="00B36254"/>
    <w:rsid w:val="00B370CE"/>
    <w:rsid w:val="00B37DF8"/>
    <w:rsid w:val="00B44EF3"/>
    <w:rsid w:val="00B50CC8"/>
    <w:rsid w:val="00B51015"/>
    <w:rsid w:val="00B526EF"/>
    <w:rsid w:val="00B53AF7"/>
    <w:rsid w:val="00B64F26"/>
    <w:rsid w:val="00B66A5D"/>
    <w:rsid w:val="00B73367"/>
    <w:rsid w:val="00B76450"/>
    <w:rsid w:val="00B86B5A"/>
    <w:rsid w:val="00B9069C"/>
    <w:rsid w:val="00BA2261"/>
    <w:rsid w:val="00BA32A5"/>
    <w:rsid w:val="00BA6427"/>
    <w:rsid w:val="00BB52D9"/>
    <w:rsid w:val="00BC06CB"/>
    <w:rsid w:val="00BC212D"/>
    <w:rsid w:val="00BC366E"/>
    <w:rsid w:val="00BC55ED"/>
    <w:rsid w:val="00BD012C"/>
    <w:rsid w:val="00BD1615"/>
    <w:rsid w:val="00BE542F"/>
    <w:rsid w:val="00BE7ED3"/>
    <w:rsid w:val="00BF3D5F"/>
    <w:rsid w:val="00C00DBD"/>
    <w:rsid w:val="00C02456"/>
    <w:rsid w:val="00C066B7"/>
    <w:rsid w:val="00C10BC5"/>
    <w:rsid w:val="00C132C0"/>
    <w:rsid w:val="00C13ED9"/>
    <w:rsid w:val="00C239FF"/>
    <w:rsid w:val="00C3368F"/>
    <w:rsid w:val="00C366F6"/>
    <w:rsid w:val="00C40382"/>
    <w:rsid w:val="00C43AC2"/>
    <w:rsid w:val="00C54492"/>
    <w:rsid w:val="00C5695B"/>
    <w:rsid w:val="00C5761E"/>
    <w:rsid w:val="00C64FCE"/>
    <w:rsid w:val="00C66FC4"/>
    <w:rsid w:val="00C7257A"/>
    <w:rsid w:val="00C776B7"/>
    <w:rsid w:val="00C82B44"/>
    <w:rsid w:val="00C87CDA"/>
    <w:rsid w:val="00C9380D"/>
    <w:rsid w:val="00C95B3E"/>
    <w:rsid w:val="00CA4A0E"/>
    <w:rsid w:val="00CB1F89"/>
    <w:rsid w:val="00CC0D93"/>
    <w:rsid w:val="00CC16A5"/>
    <w:rsid w:val="00CC40F5"/>
    <w:rsid w:val="00CD0AB4"/>
    <w:rsid w:val="00CD0AD8"/>
    <w:rsid w:val="00CD13FE"/>
    <w:rsid w:val="00CD674E"/>
    <w:rsid w:val="00CE42FA"/>
    <w:rsid w:val="00CE4DDB"/>
    <w:rsid w:val="00CF1231"/>
    <w:rsid w:val="00CF3129"/>
    <w:rsid w:val="00D0286B"/>
    <w:rsid w:val="00D04C10"/>
    <w:rsid w:val="00D05E80"/>
    <w:rsid w:val="00D23F3B"/>
    <w:rsid w:val="00D2556C"/>
    <w:rsid w:val="00D25A0B"/>
    <w:rsid w:val="00D26C69"/>
    <w:rsid w:val="00D36322"/>
    <w:rsid w:val="00D3644E"/>
    <w:rsid w:val="00D37F11"/>
    <w:rsid w:val="00D412B3"/>
    <w:rsid w:val="00D41BE6"/>
    <w:rsid w:val="00D46C5B"/>
    <w:rsid w:val="00D5708C"/>
    <w:rsid w:val="00D57FC5"/>
    <w:rsid w:val="00D610EF"/>
    <w:rsid w:val="00D665F4"/>
    <w:rsid w:val="00D67FF7"/>
    <w:rsid w:val="00D72B99"/>
    <w:rsid w:val="00D73945"/>
    <w:rsid w:val="00D7557A"/>
    <w:rsid w:val="00D765A6"/>
    <w:rsid w:val="00D76935"/>
    <w:rsid w:val="00D77476"/>
    <w:rsid w:val="00D810AC"/>
    <w:rsid w:val="00DA573D"/>
    <w:rsid w:val="00DB0F08"/>
    <w:rsid w:val="00DB259C"/>
    <w:rsid w:val="00DB58CF"/>
    <w:rsid w:val="00DC1427"/>
    <w:rsid w:val="00DC31E8"/>
    <w:rsid w:val="00DC763F"/>
    <w:rsid w:val="00DC7C7D"/>
    <w:rsid w:val="00DD7F40"/>
    <w:rsid w:val="00DE0D2E"/>
    <w:rsid w:val="00DE7608"/>
    <w:rsid w:val="00DF1945"/>
    <w:rsid w:val="00DF2DAD"/>
    <w:rsid w:val="00DF302E"/>
    <w:rsid w:val="00DF37EF"/>
    <w:rsid w:val="00E0106D"/>
    <w:rsid w:val="00E03F10"/>
    <w:rsid w:val="00E2447E"/>
    <w:rsid w:val="00E311DB"/>
    <w:rsid w:val="00E35C93"/>
    <w:rsid w:val="00E4403E"/>
    <w:rsid w:val="00E443C7"/>
    <w:rsid w:val="00E65712"/>
    <w:rsid w:val="00E70311"/>
    <w:rsid w:val="00E81084"/>
    <w:rsid w:val="00E8645F"/>
    <w:rsid w:val="00E87ECF"/>
    <w:rsid w:val="00E9387C"/>
    <w:rsid w:val="00EA2FDF"/>
    <w:rsid w:val="00EA4D01"/>
    <w:rsid w:val="00EB01C0"/>
    <w:rsid w:val="00EB2E82"/>
    <w:rsid w:val="00EB3A79"/>
    <w:rsid w:val="00EB4DA0"/>
    <w:rsid w:val="00EB6E50"/>
    <w:rsid w:val="00EC7EDB"/>
    <w:rsid w:val="00ED75DB"/>
    <w:rsid w:val="00EE62F1"/>
    <w:rsid w:val="00EF2329"/>
    <w:rsid w:val="00EF234F"/>
    <w:rsid w:val="00EF2C62"/>
    <w:rsid w:val="00EF31D9"/>
    <w:rsid w:val="00EF3325"/>
    <w:rsid w:val="00F00033"/>
    <w:rsid w:val="00F043F9"/>
    <w:rsid w:val="00F05F8C"/>
    <w:rsid w:val="00F11FF9"/>
    <w:rsid w:val="00F13ED5"/>
    <w:rsid w:val="00F14FB8"/>
    <w:rsid w:val="00F17422"/>
    <w:rsid w:val="00F22140"/>
    <w:rsid w:val="00F26844"/>
    <w:rsid w:val="00F3663D"/>
    <w:rsid w:val="00F410C1"/>
    <w:rsid w:val="00F448B2"/>
    <w:rsid w:val="00F4779A"/>
    <w:rsid w:val="00F511B1"/>
    <w:rsid w:val="00F6253D"/>
    <w:rsid w:val="00F81760"/>
    <w:rsid w:val="00F83B3A"/>
    <w:rsid w:val="00F85073"/>
    <w:rsid w:val="00F85C90"/>
    <w:rsid w:val="00F940B9"/>
    <w:rsid w:val="00FA1BE9"/>
    <w:rsid w:val="00FB2FA5"/>
    <w:rsid w:val="00FB450F"/>
    <w:rsid w:val="00FD17B0"/>
    <w:rsid w:val="00FD4030"/>
    <w:rsid w:val="00FD539A"/>
    <w:rsid w:val="00FD6139"/>
    <w:rsid w:val="00FE2DF5"/>
    <w:rsid w:val="00FF1032"/>
    <w:rsid w:val="00FF1BF9"/>
    <w:rsid w:val="05E6357B"/>
    <w:rsid w:val="18343CF4"/>
    <w:rsid w:val="239D5B37"/>
    <w:rsid w:val="2A066068"/>
    <w:rsid w:val="2FAE4200"/>
    <w:rsid w:val="44C98B22"/>
    <w:rsid w:val="4D2BA0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5D77"/>
  <w15:chartTrackingRefBased/>
  <w15:docId w15:val="{A6994753-6F81-4F2F-B10E-756229325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9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F4A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51E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9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936"/>
  </w:style>
  <w:style w:type="paragraph" w:styleId="Footer">
    <w:name w:val="footer"/>
    <w:basedOn w:val="Normal"/>
    <w:link w:val="FooterChar"/>
    <w:uiPriority w:val="99"/>
    <w:unhideWhenUsed/>
    <w:rsid w:val="001929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936"/>
  </w:style>
  <w:style w:type="character" w:customStyle="1" w:styleId="Heading1Char">
    <w:name w:val="Heading 1 Char"/>
    <w:basedOn w:val="DefaultParagraphFont"/>
    <w:link w:val="Heading1"/>
    <w:uiPriority w:val="9"/>
    <w:rsid w:val="0019293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F4A6A"/>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31032"/>
    <w:rPr>
      <w:color w:val="0563C1" w:themeColor="hyperlink"/>
      <w:u w:val="single"/>
    </w:rPr>
  </w:style>
  <w:style w:type="paragraph" w:styleId="ListParagraph">
    <w:name w:val="List Paragraph"/>
    <w:basedOn w:val="Normal"/>
    <w:uiPriority w:val="34"/>
    <w:qFormat/>
    <w:rsid w:val="00EF234F"/>
    <w:pPr>
      <w:ind w:left="720"/>
      <w:contextualSpacing/>
    </w:pPr>
  </w:style>
  <w:style w:type="paragraph" w:styleId="BalloonText">
    <w:name w:val="Balloon Text"/>
    <w:basedOn w:val="Normal"/>
    <w:link w:val="BalloonTextChar"/>
    <w:uiPriority w:val="99"/>
    <w:semiHidden/>
    <w:unhideWhenUsed/>
    <w:rsid w:val="00E81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084"/>
    <w:rPr>
      <w:rFonts w:ascii="Segoe UI" w:hAnsi="Segoe UI" w:cs="Segoe UI"/>
      <w:sz w:val="18"/>
      <w:szCs w:val="18"/>
    </w:rPr>
  </w:style>
  <w:style w:type="character" w:styleId="FollowedHyperlink">
    <w:name w:val="FollowedHyperlink"/>
    <w:basedOn w:val="DefaultParagraphFont"/>
    <w:uiPriority w:val="99"/>
    <w:semiHidden/>
    <w:unhideWhenUsed/>
    <w:rsid w:val="00007CFE"/>
    <w:rPr>
      <w:color w:val="954F72" w:themeColor="followedHyperlink"/>
      <w:u w:val="single"/>
    </w:rPr>
  </w:style>
  <w:style w:type="character" w:styleId="CommentReference">
    <w:name w:val="annotation reference"/>
    <w:basedOn w:val="DefaultParagraphFont"/>
    <w:uiPriority w:val="99"/>
    <w:semiHidden/>
    <w:unhideWhenUsed/>
    <w:rsid w:val="00950E34"/>
    <w:rPr>
      <w:sz w:val="16"/>
      <w:szCs w:val="16"/>
    </w:rPr>
  </w:style>
  <w:style w:type="paragraph" w:styleId="CommentText">
    <w:name w:val="annotation text"/>
    <w:basedOn w:val="Normal"/>
    <w:link w:val="CommentTextChar"/>
    <w:uiPriority w:val="99"/>
    <w:unhideWhenUsed/>
    <w:rsid w:val="00950E34"/>
    <w:pPr>
      <w:spacing w:line="240" w:lineRule="auto"/>
    </w:pPr>
    <w:rPr>
      <w:sz w:val="20"/>
      <w:szCs w:val="20"/>
    </w:rPr>
  </w:style>
  <w:style w:type="character" w:customStyle="1" w:styleId="CommentTextChar">
    <w:name w:val="Comment Text Char"/>
    <w:basedOn w:val="DefaultParagraphFont"/>
    <w:link w:val="CommentText"/>
    <w:uiPriority w:val="99"/>
    <w:rsid w:val="00950E34"/>
    <w:rPr>
      <w:sz w:val="20"/>
      <w:szCs w:val="20"/>
    </w:rPr>
  </w:style>
  <w:style w:type="paragraph" w:styleId="CommentSubject">
    <w:name w:val="annotation subject"/>
    <w:basedOn w:val="CommentText"/>
    <w:next w:val="CommentText"/>
    <w:link w:val="CommentSubjectChar"/>
    <w:uiPriority w:val="99"/>
    <w:semiHidden/>
    <w:unhideWhenUsed/>
    <w:rsid w:val="00950E34"/>
    <w:rPr>
      <w:b/>
      <w:bCs/>
    </w:rPr>
  </w:style>
  <w:style w:type="character" w:customStyle="1" w:styleId="CommentSubjectChar">
    <w:name w:val="Comment Subject Char"/>
    <w:basedOn w:val="CommentTextChar"/>
    <w:link w:val="CommentSubject"/>
    <w:uiPriority w:val="99"/>
    <w:semiHidden/>
    <w:rsid w:val="00950E34"/>
    <w:rPr>
      <w:b/>
      <w:bCs/>
      <w:sz w:val="20"/>
      <w:szCs w:val="20"/>
    </w:rPr>
  </w:style>
  <w:style w:type="table" w:styleId="TableGrid">
    <w:name w:val="Table Grid"/>
    <w:basedOn w:val="TableNormal"/>
    <w:uiPriority w:val="39"/>
    <w:rsid w:val="00CC40F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C40F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770E6"/>
    <w:rPr>
      <w:color w:val="605E5C"/>
      <w:shd w:val="clear" w:color="auto" w:fill="E1DFDD"/>
    </w:rPr>
  </w:style>
  <w:style w:type="character" w:customStyle="1" w:styleId="Heading3Char">
    <w:name w:val="Heading 3 Char"/>
    <w:basedOn w:val="DefaultParagraphFont"/>
    <w:link w:val="Heading3"/>
    <w:uiPriority w:val="9"/>
    <w:rsid w:val="00651EF2"/>
    <w:rPr>
      <w:rFonts w:asciiTheme="majorHAnsi" w:eastAsiaTheme="majorEastAsia" w:hAnsiTheme="majorHAnsi" w:cstheme="majorBidi"/>
      <w:color w:val="1F4D78" w:themeColor="accent1" w:themeShade="7F"/>
      <w:sz w:val="24"/>
      <w:szCs w:val="24"/>
    </w:rPr>
  </w:style>
  <w:style w:type="paragraph" w:customStyle="1" w:styleId="xmsonormal">
    <w:name w:val="x_msonormal"/>
    <w:basedOn w:val="Normal"/>
    <w:rsid w:val="00837D4F"/>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3B2D41"/>
    <w:rPr>
      <w:i/>
      <w:iCs/>
      <w:color w:val="404040" w:themeColor="text1" w:themeTint="BF"/>
    </w:rPr>
  </w:style>
  <w:style w:type="paragraph" w:styleId="Title">
    <w:name w:val="Title"/>
    <w:basedOn w:val="Normal"/>
    <w:next w:val="Normal"/>
    <w:link w:val="TitleChar"/>
    <w:uiPriority w:val="10"/>
    <w:qFormat/>
    <w:rsid w:val="00236A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A61"/>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ED75DB"/>
  </w:style>
  <w:style w:type="character" w:customStyle="1" w:styleId="eop">
    <w:name w:val="eop"/>
    <w:basedOn w:val="DefaultParagraphFont"/>
    <w:rsid w:val="00CF1231"/>
  </w:style>
  <w:style w:type="paragraph" w:styleId="NoSpacing">
    <w:name w:val="No Spacing"/>
    <w:uiPriority w:val="1"/>
    <w:qFormat/>
    <w:rsid w:val="00B362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347831">
      <w:bodyDiv w:val="1"/>
      <w:marLeft w:val="0"/>
      <w:marRight w:val="0"/>
      <w:marTop w:val="0"/>
      <w:marBottom w:val="0"/>
      <w:divBdr>
        <w:top w:val="none" w:sz="0" w:space="0" w:color="auto"/>
        <w:left w:val="none" w:sz="0" w:space="0" w:color="auto"/>
        <w:bottom w:val="none" w:sz="0" w:space="0" w:color="auto"/>
        <w:right w:val="none" w:sz="0" w:space="0" w:color="auto"/>
      </w:divBdr>
      <w:divsChild>
        <w:div w:id="1531213887">
          <w:marLeft w:val="0"/>
          <w:marRight w:val="0"/>
          <w:marTop w:val="0"/>
          <w:marBottom w:val="0"/>
          <w:divBdr>
            <w:top w:val="none" w:sz="0" w:space="0" w:color="auto"/>
            <w:left w:val="none" w:sz="0" w:space="0" w:color="auto"/>
            <w:bottom w:val="none" w:sz="0" w:space="0" w:color="auto"/>
            <w:right w:val="none" w:sz="0" w:space="0" w:color="auto"/>
          </w:divBdr>
          <w:divsChild>
            <w:div w:id="478115566">
              <w:marLeft w:val="0"/>
              <w:marRight w:val="0"/>
              <w:marTop w:val="0"/>
              <w:marBottom w:val="0"/>
              <w:divBdr>
                <w:top w:val="none" w:sz="0" w:space="0" w:color="auto"/>
                <w:left w:val="none" w:sz="0" w:space="0" w:color="auto"/>
                <w:bottom w:val="none" w:sz="0" w:space="0" w:color="auto"/>
                <w:right w:val="none" w:sz="0" w:space="0" w:color="auto"/>
              </w:divBdr>
            </w:div>
            <w:div w:id="867527757">
              <w:marLeft w:val="0"/>
              <w:marRight w:val="0"/>
              <w:marTop w:val="0"/>
              <w:marBottom w:val="0"/>
              <w:divBdr>
                <w:top w:val="none" w:sz="0" w:space="0" w:color="auto"/>
                <w:left w:val="none" w:sz="0" w:space="0" w:color="auto"/>
                <w:bottom w:val="none" w:sz="0" w:space="0" w:color="auto"/>
                <w:right w:val="none" w:sz="0" w:space="0" w:color="auto"/>
              </w:divBdr>
            </w:div>
            <w:div w:id="152223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3682">
      <w:bodyDiv w:val="1"/>
      <w:marLeft w:val="0"/>
      <w:marRight w:val="0"/>
      <w:marTop w:val="0"/>
      <w:marBottom w:val="0"/>
      <w:divBdr>
        <w:top w:val="none" w:sz="0" w:space="0" w:color="auto"/>
        <w:left w:val="none" w:sz="0" w:space="0" w:color="auto"/>
        <w:bottom w:val="none" w:sz="0" w:space="0" w:color="auto"/>
        <w:right w:val="none" w:sz="0" w:space="0" w:color="auto"/>
      </w:divBdr>
    </w:div>
    <w:div w:id="1818960946">
      <w:bodyDiv w:val="1"/>
      <w:marLeft w:val="0"/>
      <w:marRight w:val="0"/>
      <w:marTop w:val="0"/>
      <w:marBottom w:val="0"/>
      <w:divBdr>
        <w:top w:val="none" w:sz="0" w:space="0" w:color="auto"/>
        <w:left w:val="none" w:sz="0" w:space="0" w:color="auto"/>
        <w:bottom w:val="none" w:sz="0" w:space="0" w:color="auto"/>
        <w:right w:val="none" w:sz="0" w:space="0" w:color="auto"/>
      </w:divBdr>
    </w:div>
    <w:div w:id="201421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alexander@surrey.ac.uk" TargetMode="External"/><Relationship Id="rId18" Type="http://schemas.openxmlformats.org/officeDocument/2006/relationships/hyperlink" Target="https://www.surrey.ac.uk/apply/international/english-language-requirement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urrey.ac.uk/postgraduate/hospitality-tourism-transport-and-events-phd" TargetMode="External"/><Relationship Id="rId17" Type="http://schemas.openxmlformats.org/officeDocument/2006/relationships/hyperlink" Target="https://www.surrey.ac.uk/postgraduate/research" TargetMode="External"/><Relationship Id="rId2" Type="http://schemas.openxmlformats.org/officeDocument/2006/relationships/customXml" Target="../customXml/item2.xml"/><Relationship Id="rId16" Type="http://schemas.openxmlformats.org/officeDocument/2006/relationships/hyperlink" Target="mailto:admissions@surrey.ac.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rrey.ac.uk/postgraduate/management-and-business-phd" TargetMode="External"/><Relationship Id="rId5" Type="http://schemas.openxmlformats.org/officeDocument/2006/relationships/numbering" Target="numbering.xml"/><Relationship Id="rId15" Type="http://schemas.openxmlformats.org/officeDocument/2006/relationships/hyperlink" Target="mailto:admissions@surrey.ac.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dmissions@surrey.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chen@surrey.ac.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f36c4aa6-3624-4004-a9a5-94b88a3086ae"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EB0ECA5BB12714EAD30ABD2C4EF53F0" ma:contentTypeVersion="4" ma:contentTypeDescription="Create a new document." ma:contentTypeScope="" ma:versionID="f580680df31f9ac1479a95d8c29687e7">
  <xsd:schema xmlns:xsd="http://www.w3.org/2001/XMLSchema" xmlns:xs="http://www.w3.org/2001/XMLSchema" xmlns:p="http://schemas.microsoft.com/office/2006/metadata/properties" xmlns:ns2="c78c3ffd-1760-4488-887d-6bc02f898b7c" targetNamespace="http://schemas.microsoft.com/office/2006/metadata/properties" ma:root="true" ma:fieldsID="90e20c38e5a31a22f18b8b167d16119d" ns2:_="">
    <xsd:import namespace="c78c3ffd-1760-4488-887d-6bc02f898b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c3ffd-1760-4488-887d-6bc02f898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79A5EE-D8EC-42FF-A73B-EF1EBB9A3E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6F38E0-48C9-4313-A1DC-CBB2665BE74B}">
  <ds:schemaRefs>
    <ds:schemaRef ds:uri="http://schemas.openxmlformats.org/officeDocument/2006/bibliography"/>
  </ds:schemaRefs>
</ds:datastoreItem>
</file>

<file path=customXml/itemProps3.xml><?xml version="1.0" encoding="utf-8"?>
<ds:datastoreItem xmlns:ds="http://schemas.openxmlformats.org/officeDocument/2006/customXml" ds:itemID="{BA4FD8D4-9E72-4FDC-85CF-2D6D7F371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c3ffd-1760-4488-887d-6bc02f898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AE3F06-83E5-4193-A2A8-9D25AF9D033B}">
  <ds:schemaRefs>
    <ds:schemaRef ds:uri="http://schemas.microsoft.com/sharepoint/v3/contenttype/forms"/>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29</TotalTime>
  <Pages>5</Pages>
  <Words>1644</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Surrey</Company>
  <LinksUpToDate>false</LinksUpToDate>
  <CharactersWithSpaces>10997</CharactersWithSpaces>
  <SharedDoc>false</SharedDoc>
  <HLinks>
    <vt:vector size="114" baseType="variant">
      <vt:variant>
        <vt:i4>3997788</vt:i4>
      </vt:variant>
      <vt:variant>
        <vt:i4>54</vt:i4>
      </vt:variant>
      <vt:variant>
        <vt:i4>0</vt:i4>
      </vt:variant>
      <vt:variant>
        <vt:i4>5</vt:i4>
      </vt:variant>
      <vt:variant>
        <vt:lpwstr>mailto:phdstudentships@surrey.ac.uk</vt:lpwstr>
      </vt:variant>
      <vt:variant>
        <vt:lpwstr/>
      </vt:variant>
      <vt:variant>
        <vt:i4>3997788</vt:i4>
      </vt:variant>
      <vt:variant>
        <vt:i4>51</vt:i4>
      </vt:variant>
      <vt:variant>
        <vt:i4>0</vt:i4>
      </vt:variant>
      <vt:variant>
        <vt:i4>5</vt:i4>
      </vt:variant>
      <vt:variant>
        <vt:lpwstr>mailto:phdstudentships@surrey.ac.uk</vt:lpwstr>
      </vt:variant>
      <vt:variant>
        <vt:lpwstr/>
      </vt:variant>
      <vt:variant>
        <vt:i4>6291499</vt:i4>
      </vt:variant>
      <vt:variant>
        <vt:i4>48</vt:i4>
      </vt:variant>
      <vt:variant>
        <vt:i4>0</vt:i4>
      </vt:variant>
      <vt:variant>
        <vt:i4>5</vt:i4>
      </vt:variant>
      <vt:variant>
        <vt:lpwstr>https://www.surrey.ac.uk/research/vision/grand-challenges-research</vt:lpwstr>
      </vt:variant>
      <vt:variant>
        <vt:lpwstr/>
      </vt:variant>
      <vt:variant>
        <vt:i4>4718685</vt:i4>
      </vt:variant>
      <vt:variant>
        <vt:i4>45</vt:i4>
      </vt:variant>
      <vt:variant>
        <vt:i4>0</vt:i4>
      </vt:variant>
      <vt:variant>
        <vt:i4>5</vt:i4>
      </vt:variant>
      <vt:variant>
        <vt:lpwstr>https://www.surrey.ac.uk/research/themes</vt:lpwstr>
      </vt:variant>
      <vt:variant>
        <vt:lpwstr/>
      </vt:variant>
      <vt:variant>
        <vt:i4>7536679</vt:i4>
      </vt:variant>
      <vt:variant>
        <vt:i4>42</vt:i4>
      </vt:variant>
      <vt:variant>
        <vt:i4>0</vt:i4>
      </vt:variant>
      <vt:variant>
        <vt:i4>5</vt:i4>
      </vt:variant>
      <vt:variant>
        <vt:lpwstr>https://www.surrey.ac.uk/research/research-and-innovation-strategy-2019-22</vt:lpwstr>
      </vt:variant>
      <vt:variant>
        <vt:lpwstr/>
      </vt:variant>
      <vt:variant>
        <vt:i4>5242966</vt:i4>
      </vt:variant>
      <vt:variant>
        <vt:i4>39</vt:i4>
      </vt:variant>
      <vt:variant>
        <vt:i4>0</vt:i4>
      </vt:variant>
      <vt:variant>
        <vt:i4>5</vt:i4>
      </vt:variant>
      <vt:variant>
        <vt:lpwstr>https://mrc.ukri.org/skills-careers/studentships/studentship-guidance/minimum-stipend-and-allowances/</vt:lpwstr>
      </vt:variant>
      <vt:variant>
        <vt:lpwstr/>
      </vt:variant>
      <vt:variant>
        <vt:i4>5242966</vt:i4>
      </vt:variant>
      <vt:variant>
        <vt:i4>36</vt:i4>
      </vt:variant>
      <vt:variant>
        <vt:i4>0</vt:i4>
      </vt:variant>
      <vt:variant>
        <vt:i4>5</vt:i4>
      </vt:variant>
      <vt:variant>
        <vt:lpwstr>https://mrc.ukri.org/skills-careers/studentships/studentship-guidance/minimum-stipend-and-allowances/</vt:lpwstr>
      </vt:variant>
      <vt:variant>
        <vt:lpwstr/>
      </vt:variant>
      <vt:variant>
        <vt:i4>5242966</vt:i4>
      </vt:variant>
      <vt:variant>
        <vt:i4>33</vt:i4>
      </vt:variant>
      <vt:variant>
        <vt:i4>0</vt:i4>
      </vt:variant>
      <vt:variant>
        <vt:i4>5</vt:i4>
      </vt:variant>
      <vt:variant>
        <vt:lpwstr>https://mrc.ukri.org/skills-careers/studentships/studentship-guidance/minimum-stipend-and-allowances/</vt:lpwstr>
      </vt:variant>
      <vt:variant>
        <vt:lpwstr/>
      </vt:variant>
      <vt:variant>
        <vt:i4>116</vt:i4>
      </vt:variant>
      <vt:variant>
        <vt:i4>30</vt:i4>
      </vt:variant>
      <vt:variant>
        <vt:i4>0</vt:i4>
      </vt:variant>
      <vt:variant>
        <vt:i4>5</vt:i4>
      </vt:variant>
      <vt:variant>
        <vt:lpwstr>mailto:admissions@surrey.ac.uk</vt:lpwstr>
      </vt:variant>
      <vt:variant>
        <vt:lpwstr/>
      </vt:variant>
      <vt:variant>
        <vt:i4>116</vt:i4>
      </vt:variant>
      <vt:variant>
        <vt:i4>27</vt:i4>
      </vt:variant>
      <vt:variant>
        <vt:i4>0</vt:i4>
      </vt:variant>
      <vt:variant>
        <vt:i4>5</vt:i4>
      </vt:variant>
      <vt:variant>
        <vt:lpwstr>mailto:admissions@surrey.ac.uk</vt:lpwstr>
      </vt:variant>
      <vt:variant>
        <vt:lpwstr/>
      </vt:variant>
      <vt:variant>
        <vt:i4>3342448</vt:i4>
      </vt:variant>
      <vt:variant>
        <vt:i4>24</vt:i4>
      </vt:variant>
      <vt:variant>
        <vt:i4>0</vt:i4>
      </vt:variant>
      <vt:variant>
        <vt:i4>5</vt:i4>
      </vt:variant>
      <vt:variant>
        <vt:lpwstr>https://www.surrey.ac.uk/apply/international/english-language-requirements</vt:lpwstr>
      </vt:variant>
      <vt:variant>
        <vt:lpwstr/>
      </vt:variant>
      <vt:variant>
        <vt:i4>2293817</vt:i4>
      </vt:variant>
      <vt:variant>
        <vt:i4>21</vt:i4>
      </vt:variant>
      <vt:variant>
        <vt:i4>0</vt:i4>
      </vt:variant>
      <vt:variant>
        <vt:i4>5</vt:i4>
      </vt:variant>
      <vt:variant>
        <vt:lpwstr>https://www.surrey.ac.uk/postgraduate/research</vt:lpwstr>
      </vt:variant>
      <vt:variant>
        <vt:lpwstr/>
      </vt:variant>
      <vt:variant>
        <vt:i4>3997788</vt:i4>
      </vt:variant>
      <vt:variant>
        <vt:i4>18</vt:i4>
      </vt:variant>
      <vt:variant>
        <vt:i4>0</vt:i4>
      </vt:variant>
      <vt:variant>
        <vt:i4>5</vt:i4>
      </vt:variant>
      <vt:variant>
        <vt:lpwstr>mailto:PhDstudentships@surrey.ac.uk</vt:lpwstr>
      </vt:variant>
      <vt:variant>
        <vt:lpwstr/>
      </vt:variant>
      <vt:variant>
        <vt:i4>116</vt:i4>
      </vt:variant>
      <vt:variant>
        <vt:i4>15</vt:i4>
      </vt:variant>
      <vt:variant>
        <vt:i4>0</vt:i4>
      </vt:variant>
      <vt:variant>
        <vt:i4>5</vt:i4>
      </vt:variant>
      <vt:variant>
        <vt:lpwstr>mailto:admissions@surrey.ac.uk</vt:lpwstr>
      </vt:variant>
      <vt:variant>
        <vt:lpwstr/>
      </vt:variant>
      <vt:variant>
        <vt:i4>116</vt:i4>
      </vt:variant>
      <vt:variant>
        <vt:i4>12</vt:i4>
      </vt:variant>
      <vt:variant>
        <vt:i4>0</vt:i4>
      </vt:variant>
      <vt:variant>
        <vt:i4>5</vt:i4>
      </vt:variant>
      <vt:variant>
        <vt:lpwstr>mailto:admissions@surrey.ac.uk</vt:lpwstr>
      </vt:variant>
      <vt:variant>
        <vt:lpwstr/>
      </vt:variant>
      <vt:variant>
        <vt:i4>3997788</vt:i4>
      </vt:variant>
      <vt:variant>
        <vt:i4>9</vt:i4>
      </vt:variant>
      <vt:variant>
        <vt:i4>0</vt:i4>
      </vt:variant>
      <vt:variant>
        <vt:i4>5</vt:i4>
      </vt:variant>
      <vt:variant>
        <vt:lpwstr>mailto:phdstudentships@surrey.ac.uk</vt:lpwstr>
      </vt:variant>
      <vt:variant>
        <vt:lpwstr/>
      </vt:variant>
      <vt:variant>
        <vt:i4>4784213</vt:i4>
      </vt:variant>
      <vt:variant>
        <vt:i4>6</vt:i4>
      </vt:variant>
      <vt:variant>
        <vt:i4>0</vt:i4>
      </vt:variant>
      <vt:variant>
        <vt:i4>5</vt:i4>
      </vt:variant>
      <vt:variant>
        <vt:lpwstr>https://www.surrey.ac.uk/fees-and-funding/tuition-fees/classification-of-students</vt:lpwstr>
      </vt:variant>
      <vt:variant>
        <vt:lpwstr/>
      </vt:variant>
      <vt:variant>
        <vt:i4>3997788</vt:i4>
      </vt:variant>
      <vt:variant>
        <vt:i4>3</vt:i4>
      </vt:variant>
      <vt:variant>
        <vt:i4>0</vt:i4>
      </vt:variant>
      <vt:variant>
        <vt:i4>5</vt:i4>
      </vt:variant>
      <vt:variant>
        <vt:lpwstr>mailto:phdstudentships@surrey.ac.uk</vt:lpwstr>
      </vt:variant>
      <vt:variant>
        <vt:lpwstr/>
      </vt:variant>
      <vt:variant>
        <vt:i4>2293817</vt:i4>
      </vt:variant>
      <vt:variant>
        <vt:i4>0</vt:i4>
      </vt:variant>
      <vt:variant>
        <vt:i4>0</vt:i4>
      </vt:variant>
      <vt:variant>
        <vt:i4>5</vt:i4>
      </vt:variant>
      <vt:variant>
        <vt:lpwstr>https://www.surrey.ac.uk/postgraduate/research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Dewhirst EJK Ms (Research &amp; Innovatn)</dc:creator>
  <cp:keywords/>
  <dc:description/>
  <cp:lastModifiedBy>Alexander, Andrew Prof (Surrey Business Schl)</cp:lastModifiedBy>
  <cp:revision>19</cp:revision>
  <cp:lastPrinted>2021-09-14T10:23:00Z</cp:lastPrinted>
  <dcterms:created xsi:type="dcterms:W3CDTF">2026-04-22T09:04:00Z</dcterms:created>
  <dcterms:modified xsi:type="dcterms:W3CDTF">2026-04-22T14:45:00Z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0x0101007EB0ECA5BB12714EAD30ABD2C4EF53F0</vt:lpwstr>
  </property>
</Properties>
</file>